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32FE" w14:textId="3D4A2E1A" w:rsidR="003A7C65" w:rsidRPr="001336BD" w:rsidRDefault="003A7C65" w:rsidP="003A7C65">
      <w:pPr>
        <w:spacing w:after="0" w:line="240" w:lineRule="auto"/>
        <w:jc w:val="center"/>
        <w:rPr>
          <w:rFonts w:ascii="Avenir Next LT Pro" w:hAnsi="Avenir Next LT Pro" w:cstheme="majorHAnsi"/>
          <w:b/>
          <w:sz w:val="20"/>
          <w:szCs w:val="20"/>
        </w:rPr>
      </w:pPr>
      <w:r w:rsidRPr="001336BD">
        <w:rPr>
          <w:rFonts w:ascii="Avenir Next LT Pro" w:hAnsi="Avenir Next LT Pro" w:cstheme="majorHAnsi"/>
          <w:b/>
          <w:sz w:val="20"/>
          <w:szCs w:val="20"/>
        </w:rPr>
        <w:t>Adatkezelési tájékoztató</w:t>
      </w:r>
      <w:r w:rsidR="001336BD" w:rsidRPr="001336BD">
        <w:rPr>
          <w:rFonts w:ascii="Avenir Next LT Pro" w:hAnsi="Avenir Next LT Pro" w:cstheme="majorHAnsi"/>
          <w:b/>
          <w:sz w:val="20"/>
          <w:szCs w:val="20"/>
        </w:rPr>
        <w:t xml:space="preserve"> és hozzájáruló nyilatkozat</w:t>
      </w:r>
    </w:p>
    <w:p w14:paraId="323C1B75" w14:textId="465AD0FD" w:rsidR="003A7C65" w:rsidRPr="001336BD" w:rsidRDefault="000F59BE" w:rsidP="003A7C65">
      <w:pPr>
        <w:spacing w:after="0" w:line="240" w:lineRule="auto"/>
        <w:jc w:val="center"/>
        <w:rPr>
          <w:rFonts w:ascii="Avenir Next LT Pro" w:hAnsi="Avenir Next LT Pro" w:cstheme="majorHAnsi"/>
          <w:sz w:val="22"/>
        </w:rPr>
      </w:pPr>
      <w:r w:rsidRPr="001336BD">
        <w:rPr>
          <w:rFonts w:ascii="Avenir Next LT Pro" w:hAnsi="Avenir Next LT Pro" w:cstheme="majorHAnsi"/>
          <w:sz w:val="20"/>
          <w:szCs w:val="20"/>
        </w:rPr>
        <w:t xml:space="preserve">A </w:t>
      </w:r>
      <w:r w:rsidR="00510C06" w:rsidRPr="001336BD">
        <w:rPr>
          <w:rFonts w:ascii="Avenir Next LT Pro" w:hAnsi="Avenir Next LT Pro" w:cstheme="majorHAnsi"/>
          <w:sz w:val="20"/>
          <w:szCs w:val="20"/>
        </w:rPr>
        <w:t xml:space="preserve">Magyar </w:t>
      </w:r>
      <w:r w:rsidR="00510C06" w:rsidRPr="001336BD">
        <w:rPr>
          <w:rFonts w:ascii="Avenir Next LT Pro" w:hAnsi="Avenir Next LT Pro" w:cstheme="majorHAnsi"/>
          <w:sz w:val="20"/>
          <w:szCs w:val="20"/>
        </w:rPr>
        <w:t>Pénzmúzeum „A pénz beszél” elnevezésű Digitális Alkotó Pályázat</w:t>
      </w:r>
      <w:r w:rsidR="00510C06" w:rsidRPr="001336BD">
        <w:rPr>
          <w:rFonts w:ascii="Avenir Next LT Pro" w:hAnsi="Avenir Next LT Pro" w:cstheme="majorHAnsi"/>
          <w:sz w:val="20"/>
          <w:szCs w:val="20"/>
        </w:rPr>
        <w:t xml:space="preserve">ra beküldött </w:t>
      </w:r>
      <w:proofErr w:type="spellStart"/>
      <w:r w:rsidR="001336BD">
        <w:rPr>
          <w:rFonts w:ascii="Avenir Next LT Pro" w:hAnsi="Avenir Next LT Pro" w:cstheme="majorHAnsi"/>
          <w:sz w:val="20"/>
          <w:szCs w:val="20"/>
        </w:rPr>
        <w:t>TikTok</w:t>
      </w:r>
      <w:proofErr w:type="spellEnd"/>
      <w:r w:rsidR="008F4FA1" w:rsidRPr="001336BD">
        <w:rPr>
          <w:rFonts w:ascii="Avenir Next LT Pro" w:hAnsi="Avenir Next LT Pro" w:cstheme="majorHAnsi"/>
          <w:sz w:val="20"/>
          <w:szCs w:val="20"/>
        </w:rPr>
        <w:t xml:space="preserve"> felvételekkel </w:t>
      </w:r>
      <w:r w:rsidR="003A7C65" w:rsidRPr="001336BD">
        <w:rPr>
          <w:rFonts w:ascii="Avenir Next LT Pro" w:hAnsi="Avenir Next LT Pro" w:cstheme="majorHAnsi"/>
          <w:sz w:val="20"/>
          <w:szCs w:val="20"/>
        </w:rPr>
        <w:t xml:space="preserve">kapcsolatban </w:t>
      </w:r>
      <w:r w:rsidR="003A7C65" w:rsidRPr="001336BD">
        <w:rPr>
          <w:rFonts w:ascii="Avenir Next LT Pro" w:hAnsi="Avenir Next LT Pro" w:cstheme="majorHAnsi"/>
          <w:sz w:val="22"/>
        </w:rPr>
        <w:br/>
      </w:r>
    </w:p>
    <w:p w14:paraId="742DFC09" w14:textId="77777777" w:rsidR="003A7C65" w:rsidRPr="001336BD" w:rsidRDefault="003A7C65" w:rsidP="003A7C65">
      <w:pPr>
        <w:rPr>
          <w:rFonts w:ascii="Avenir Next LT Pro" w:hAnsi="Avenir Next LT Pro" w:cstheme="majorHAnsi"/>
          <w:b/>
          <w:sz w:val="15"/>
          <w:szCs w:val="15"/>
        </w:rPr>
      </w:pPr>
      <w:r w:rsidRPr="001336BD">
        <w:rPr>
          <w:rFonts w:ascii="Avenir Next LT Pro" w:hAnsi="Avenir Next LT Pro" w:cstheme="majorHAnsi"/>
          <w:b/>
          <w:sz w:val="15"/>
          <w:szCs w:val="15"/>
        </w:rPr>
        <w:t>1. Adatkezelő megnevezése</w:t>
      </w:r>
    </w:p>
    <w:p w14:paraId="6D660350" w14:textId="77777777" w:rsidR="008A1E1C" w:rsidRPr="001336BD" w:rsidRDefault="008A1E1C" w:rsidP="008A1E1C">
      <w:pPr>
        <w:spacing w:after="0" w:line="240" w:lineRule="auto"/>
        <w:rPr>
          <w:rFonts w:ascii="Avenir Next LT Pro" w:hAnsi="Avenir Next LT Pro" w:cstheme="majorHAnsi"/>
          <w:b/>
          <w:bCs/>
          <w:sz w:val="15"/>
          <w:szCs w:val="15"/>
        </w:rPr>
      </w:pPr>
      <w:r w:rsidRPr="001336BD">
        <w:rPr>
          <w:rFonts w:ascii="Avenir Next LT Pro" w:hAnsi="Avenir Next LT Pro" w:cstheme="majorHAnsi"/>
          <w:b/>
          <w:bCs/>
          <w:sz w:val="15"/>
          <w:szCs w:val="15"/>
        </w:rPr>
        <w:t>Adatkezelő:</w:t>
      </w:r>
    </w:p>
    <w:p w14:paraId="7D99F9E3" w14:textId="77777777" w:rsidR="008A1E1C" w:rsidRPr="001336BD" w:rsidRDefault="008A1E1C" w:rsidP="008A1E1C">
      <w:pPr>
        <w:spacing w:after="0" w:line="240" w:lineRule="auto"/>
        <w:rPr>
          <w:rFonts w:ascii="Avenir Next LT Pro" w:hAnsi="Avenir Next LT Pro" w:cstheme="majorHAnsi"/>
          <w:sz w:val="15"/>
          <w:szCs w:val="15"/>
        </w:rPr>
      </w:pPr>
      <w:r w:rsidRPr="001336BD">
        <w:rPr>
          <w:rFonts w:ascii="Avenir Next LT Pro" w:hAnsi="Avenir Next LT Pro" w:cstheme="majorHAnsi"/>
          <w:sz w:val="15"/>
          <w:szCs w:val="15"/>
        </w:rPr>
        <w:t>MNB-</w:t>
      </w:r>
      <w:proofErr w:type="spellStart"/>
      <w:r w:rsidRPr="001336BD">
        <w:rPr>
          <w:rFonts w:ascii="Avenir Next LT Pro" w:hAnsi="Avenir Next LT Pro" w:cstheme="majorHAnsi"/>
          <w:sz w:val="15"/>
          <w:szCs w:val="15"/>
        </w:rPr>
        <w:t>Edulab</w:t>
      </w:r>
      <w:proofErr w:type="spellEnd"/>
      <w:r w:rsidRPr="001336BD">
        <w:rPr>
          <w:rFonts w:ascii="Avenir Next LT Pro" w:hAnsi="Avenir Next LT Pro" w:cstheme="majorHAnsi"/>
          <w:sz w:val="15"/>
          <w:szCs w:val="15"/>
        </w:rPr>
        <w:t xml:space="preserve"> Kft.</w:t>
      </w:r>
    </w:p>
    <w:p w14:paraId="171473FA" w14:textId="77777777" w:rsidR="008A1E1C" w:rsidRPr="001336BD" w:rsidRDefault="008A1E1C" w:rsidP="008A1E1C">
      <w:pPr>
        <w:spacing w:after="0" w:line="240" w:lineRule="auto"/>
        <w:rPr>
          <w:rFonts w:ascii="Avenir Next LT Pro" w:hAnsi="Avenir Next LT Pro" w:cstheme="majorHAnsi"/>
          <w:sz w:val="15"/>
          <w:szCs w:val="15"/>
        </w:rPr>
      </w:pPr>
      <w:r w:rsidRPr="001336BD">
        <w:rPr>
          <w:rFonts w:ascii="Avenir Next LT Pro" w:hAnsi="Avenir Next LT Pro" w:cstheme="majorHAnsi"/>
          <w:sz w:val="15"/>
          <w:szCs w:val="15"/>
        </w:rPr>
        <w:t xml:space="preserve">Székhelye: 1013 Budapest, Krisztina krt. 55. </w:t>
      </w:r>
    </w:p>
    <w:p w14:paraId="3A90DC19" w14:textId="77777777" w:rsidR="00EE0EA1" w:rsidRPr="001336BD" w:rsidRDefault="008A1E1C" w:rsidP="005441E6">
      <w:pPr>
        <w:spacing w:after="0" w:line="240" w:lineRule="auto"/>
        <w:rPr>
          <w:rFonts w:ascii="Avenir Next LT Pro" w:hAnsi="Avenir Next LT Pro" w:cstheme="majorHAnsi"/>
          <w:sz w:val="15"/>
          <w:szCs w:val="15"/>
        </w:rPr>
      </w:pPr>
      <w:r w:rsidRPr="001336BD">
        <w:rPr>
          <w:rFonts w:ascii="Avenir Next LT Pro" w:hAnsi="Avenir Next LT Pro" w:cstheme="majorHAnsi"/>
          <w:sz w:val="15"/>
          <w:szCs w:val="15"/>
        </w:rPr>
        <w:t xml:space="preserve">Ügyfélszolgálat: 1122 Budapest, Krisztina krt. 6. tel.: </w:t>
      </w:r>
      <w:r w:rsidR="00EE0EA1" w:rsidRPr="001336BD">
        <w:rPr>
          <w:rFonts w:ascii="Avenir Next LT Pro" w:hAnsi="Avenir Next LT Pro" w:cstheme="majorHAnsi"/>
          <w:sz w:val="15"/>
          <w:szCs w:val="15"/>
        </w:rPr>
        <w:t>+36 1 489 9871</w:t>
      </w:r>
    </w:p>
    <w:p w14:paraId="06B1F0B3" w14:textId="62587A81" w:rsidR="008A1E1C" w:rsidRPr="001336BD" w:rsidRDefault="008A1E1C" w:rsidP="57912B53">
      <w:pPr>
        <w:spacing w:after="0" w:line="240" w:lineRule="auto"/>
        <w:rPr>
          <w:rFonts w:ascii="Avenir Next LT Pro" w:hAnsi="Avenir Next LT Pro" w:cstheme="majorBidi"/>
          <w:sz w:val="15"/>
          <w:szCs w:val="15"/>
        </w:rPr>
      </w:pPr>
    </w:p>
    <w:p w14:paraId="0830CE6D" w14:textId="77777777" w:rsidR="008A1E1C" w:rsidRPr="001336BD" w:rsidRDefault="008A1E1C" w:rsidP="008A1E1C">
      <w:pPr>
        <w:spacing w:after="0" w:line="240" w:lineRule="auto"/>
        <w:rPr>
          <w:rFonts w:ascii="Avenir Next LT Pro" w:hAnsi="Avenir Next LT Pro" w:cstheme="majorHAnsi"/>
          <w:b/>
          <w:bCs/>
          <w:sz w:val="15"/>
          <w:szCs w:val="15"/>
        </w:rPr>
      </w:pPr>
      <w:r w:rsidRPr="001336BD">
        <w:rPr>
          <w:rFonts w:ascii="Avenir Next LT Pro" w:hAnsi="Avenir Next LT Pro" w:cstheme="majorHAnsi"/>
          <w:b/>
          <w:bCs/>
          <w:sz w:val="15"/>
          <w:szCs w:val="15"/>
        </w:rPr>
        <w:t>Adatvédelmi tisztviselő</w:t>
      </w:r>
    </w:p>
    <w:p w14:paraId="536BD089" w14:textId="3AFACD0F" w:rsidR="008A1E1C" w:rsidRPr="001336BD" w:rsidRDefault="00C131A5" w:rsidP="008A1E1C">
      <w:pPr>
        <w:spacing w:after="0" w:line="240" w:lineRule="auto"/>
        <w:rPr>
          <w:rFonts w:ascii="Avenir Next LT Pro" w:hAnsi="Avenir Next LT Pro" w:cstheme="majorHAnsi"/>
          <w:sz w:val="15"/>
          <w:szCs w:val="15"/>
        </w:rPr>
      </w:pPr>
      <w:r w:rsidRPr="001336BD">
        <w:rPr>
          <w:rFonts w:ascii="Avenir Next LT Pro" w:hAnsi="Avenir Next LT Pro" w:cstheme="majorHAnsi"/>
          <w:sz w:val="15"/>
          <w:szCs w:val="15"/>
        </w:rPr>
        <w:t xml:space="preserve">Név: </w:t>
      </w:r>
      <w:r w:rsidR="008A1E1C" w:rsidRPr="001336BD">
        <w:rPr>
          <w:rFonts w:ascii="Avenir Next LT Pro" w:hAnsi="Avenir Next LT Pro" w:cstheme="majorHAnsi"/>
          <w:sz w:val="15"/>
          <w:szCs w:val="15"/>
        </w:rPr>
        <w:t>Dr. Dávid Péter</w:t>
      </w:r>
    </w:p>
    <w:p w14:paraId="6476B9D1" w14:textId="146DDEE5" w:rsidR="008A1E1C" w:rsidRPr="001336BD" w:rsidRDefault="008A1E1C" w:rsidP="002E67CF">
      <w:pPr>
        <w:spacing w:after="0" w:line="240" w:lineRule="auto"/>
        <w:rPr>
          <w:rFonts w:ascii="Avenir Next LT Pro" w:hAnsi="Avenir Next LT Pro" w:cstheme="majorHAnsi"/>
          <w:sz w:val="16"/>
          <w:szCs w:val="16"/>
        </w:rPr>
      </w:pPr>
      <w:r w:rsidRPr="001336BD">
        <w:rPr>
          <w:rFonts w:ascii="Avenir Next LT Pro" w:hAnsi="Avenir Next LT Pro" w:cstheme="majorHAnsi"/>
          <w:sz w:val="15"/>
          <w:szCs w:val="15"/>
        </w:rPr>
        <w:t xml:space="preserve">Email: </w:t>
      </w:r>
      <w:hyperlink r:id="rId11" w:history="1">
        <w:r w:rsidR="002E67CF" w:rsidRPr="001336BD">
          <w:rPr>
            <w:rStyle w:val="Hiperhivatkozs"/>
            <w:rFonts w:ascii="Avenir Next LT Pro" w:hAnsi="Avenir Next LT Pro" w:cstheme="majorHAnsi"/>
            <w:sz w:val="15"/>
            <w:szCs w:val="15"/>
            <w:vertAlign w:val="baseline"/>
          </w:rPr>
          <w:t>adatvedelem@mnb-edulab.hu</w:t>
        </w:r>
      </w:hyperlink>
    </w:p>
    <w:p w14:paraId="3B3120B9" w14:textId="77777777" w:rsidR="00B1614A" w:rsidRPr="001336BD" w:rsidRDefault="00B1614A" w:rsidP="002E67CF">
      <w:pPr>
        <w:spacing w:after="0" w:line="240" w:lineRule="auto"/>
        <w:rPr>
          <w:rFonts w:ascii="Avenir Next LT Pro" w:hAnsi="Avenir Next LT Pro" w:cstheme="majorHAnsi"/>
          <w:b/>
          <w:bCs/>
          <w:sz w:val="16"/>
          <w:szCs w:val="16"/>
        </w:rPr>
      </w:pPr>
    </w:p>
    <w:p w14:paraId="0AFD093B" w14:textId="5022DCA0" w:rsidR="003A7C65" w:rsidRPr="001336BD" w:rsidRDefault="003A7C65" w:rsidP="00C131A5">
      <w:pPr>
        <w:spacing w:after="0"/>
        <w:rPr>
          <w:rFonts w:ascii="Avenir Next LT Pro" w:hAnsi="Avenir Next LT Pro" w:cstheme="majorHAnsi"/>
          <w:b/>
          <w:bCs/>
          <w:sz w:val="15"/>
          <w:szCs w:val="15"/>
        </w:rPr>
      </w:pPr>
      <w:r w:rsidRPr="001336BD">
        <w:rPr>
          <w:rFonts w:ascii="Avenir Next LT Pro" w:hAnsi="Avenir Next LT Pro" w:cstheme="majorHAnsi"/>
          <w:b/>
          <w:bCs/>
          <w:sz w:val="15"/>
          <w:szCs w:val="15"/>
        </w:rPr>
        <w:t>2. Adatkezelés</w:t>
      </w:r>
    </w:p>
    <w:tbl>
      <w:tblPr>
        <w:tblStyle w:val="Rcsostblzat"/>
        <w:tblpPr w:leftFromText="141" w:rightFromText="141" w:vertAnchor="page" w:horzAnchor="margin" w:tblpY="3887"/>
        <w:tblW w:w="9067" w:type="dxa"/>
        <w:tblLook w:val="04A0" w:firstRow="1" w:lastRow="0" w:firstColumn="1" w:lastColumn="0" w:noHBand="0" w:noVBand="1"/>
      </w:tblPr>
      <w:tblGrid>
        <w:gridCol w:w="1682"/>
        <w:gridCol w:w="2708"/>
        <w:gridCol w:w="2409"/>
        <w:gridCol w:w="2268"/>
      </w:tblGrid>
      <w:tr w:rsidR="001336BD" w:rsidRPr="001336BD" w14:paraId="4F3E981D" w14:textId="77777777" w:rsidTr="001336BD">
        <w:tc>
          <w:tcPr>
            <w:tcW w:w="1682" w:type="dxa"/>
            <w:shd w:val="clear" w:color="auto" w:fill="4472C4" w:themeFill="accent1"/>
            <w:vAlign w:val="center"/>
          </w:tcPr>
          <w:p w14:paraId="0050ABE6" w14:textId="77777777" w:rsidR="001336BD" w:rsidRPr="001336BD" w:rsidRDefault="001336BD" w:rsidP="001336BD">
            <w:pPr>
              <w:jc w:val="center"/>
              <w:rPr>
                <w:rFonts w:ascii="Avenir Next LT Pro" w:hAnsi="Avenir Next LT Pro" w:cstheme="majorHAnsi"/>
                <w:b/>
                <w:bCs/>
                <w:color w:val="FFFFFF" w:themeColor="background1"/>
                <w:sz w:val="16"/>
                <w:szCs w:val="16"/>
              </w:rPr>
            </w:pPr>
            <w:r w:rsidRPr="001336BD">
              <w:rPr>
                <w:rFonts w:ascii="Avenir Next LT Pro" w:hAnsi="Avenir Next LT Pro" w:cstheme="majorHAnsi"/>
                <w:b/>
                <w:bCs/>
                <w:color w:val="FFFFFF" w:themeColor="background1"/>
                <w:sz w:val="16"/>
                <w:szCs w:val="16"/>
              </w:rPr>
              <w:t>Személyes adat</w:t>
            </w:r>
          </w:p>
        </w:tc>
        <w:tc>
          <w:tcPr>
            <w:tcW w:w="2708" w:type="dxa"/>
            <w:shd w:val="clear" w:color="auto" w:fill="4472C4" w:themeFill="accent1"/>
            <w:vAlign w:val="center"/>
          </w:tcPr>
          <w:p w14:paraId="31DF3979" w14:textId="77777777" w:rsidR="001336BD" w:rsidRPr="001336BD" w:rsidRDefault="001336BD" w:rsidP="001336BD">
            <w:pPr>
              <w:jc w:val="center"/>
              <w:rPr>
                <w:rFonts w:ascii="Avenir Next LT Pro" w:hAnsi="Avenir Next LT Pro" w:cstheme="majorHAnsi"/>
                <w:b/>
                <w:bCs/>
                <w:color w:val="FFFFFF" w:themeColor="background1"/>
                <w:sz w:val="16"/>
                <w:szCs w:val="16"/>
              </w:rPr>
            </w:pPr>
            <w:r w:rsidRPr="001336BD">
              <w:rPr>
                <w:rFonts w:ascii="Avenir Next LT Pro" w:hAnsi="Avenir Next LT Pro" w:cstheme="majorHAnsi"/>
                <w:b/>
                <w:bCs/>
                <w:color w:val="FFFFFF" w:themeColor="background1"/>
                <w:sz w:val="16"/>
                <w:szCs w:val="16"/>
              </w:rPr>
              <w:t>Adatkezelés célja</w:t>
            </w:r>
          </w:p>
        </w:tc>
        <w:tc>
          <w:tcPr>
            <w:tcW w:w="2409" w:type="dxa"/>
            <w:shd w:val="clear" w:color="auto" w:fill="4472C4" w:themeFill="accent1"/>
            <w:vAlign w:val="center"/>
          </w:tcPr>
          <w:p w14:paraId="5BACA329" w14:textId="77777777" w:rsidR="001336BD" w:rsidRPr="001336BD" w:rsidRDefault="001336BD" w:rsidP="001336BD">
            <w:pPr>
              <w:jc w:val="center"/>
              <w:rPr>
                <w:rFonts w:ascii="Avenir Next LT Pro" w:hAnsi="Avenir Next LT Pro" w:cstheme="majorHAnsi"/>
                <w:b/>
                <w:bCs/>
                <w:color w:val="FFFFFF" w:themeColor="background1"/>
                <w:sz w:val="16"/>
                <w:szCs w:val="16"/>
              </w:rPr>
            </w:pPr>
            <w:r w:rsidRPr="001336BD">
              <w:rPr>
                <w:rFonts w:ascii="Avenir Next LT Pro" w:hAnsi="Avenir Next LT Pro" w:cstheme="majorHAnsi"/>
                <w:b/>
                <w:bCs/>
                <w:color w:val="FFFFFF" w:themeColor="background1"/>
                <w:sz w:val="16"/>
                <w:szCs w:val="16"/>
              </w:rPr>
              <w:t>Jogalap</w:t>
            </w:r>
          </w:p>
        </w:tc>
        <w:tc>
          <w:tcPr>
            <w:tcW w:w="2268" w:type="dxa"/>
            <w:shd w:val="clear" w:color="auto" w:fill="4472C4" w:themeFill="accent1"/>
            <w:vAlign w:val="center"/>
          </w:tcPr>
          <w:p w14:paraId="08FC39B5" w14:textId="77777777" w:rsidR="001336BD" w:rsidRPr="001336BD" w:rsidRDefault="001336BD" w:rsidP="001336BD">
            <w:pPr>
              <w:jc w:val="center"/>
              <w:rPr>
                <w:rFonts w:ascii="Avenir Next LT Pro" w:hAnsi="Avenir Next LT Pro" w:cstheme="majorHAnsi"/>
                <w:b/>
                <w:bCs/>
                <w:color w:val="FFFFFF" w:themeColor="background1"/>
                <w:sz w:val="16"/>
                <w:szCs w:val="16"/>
              </w:rPr>
            </w:pPr>
            <w:r w:rsidRPr="001336BD">
              <w:rPr>
                <w:rFonts w:ascii="Avenir Next LT Pro" w:hAnsi="Avenir Next LT Pro" w:cstheme="majorHAnsi"/>
                <w:b/>
                <w:bCs/>
                <w:color w:val="FFFFFF" w:themeColor="background1"/>
                <w:sz w:val="16"/>
                <w:szCs w:val="16"/>
              </w:rPr>
              <w:t>Adatkezelés ideje</w:t>
            </w:r>
          </w:p>
        </w:tc>
      </w:tr>
      <w:tr w:rsidR="001336BD" w:rsidRPr="001336BD" w14:paraId="2E14CFCB" w14:textId="77777777" w:rsidTr="001336BD">
        <w:trPr>
          <w:trHeight w:val="881"/>
        </w:trPr>
        <w:tc>
          <w:tcPr>
            <w:tcW w:w="1682" w:type="dxa"/>
            <w:vAlign w:val="center"/>
          </w:tcPr>
          <w:p w14:paraId="2F5E75B1" w14:textId="77777777" w:rsidR="001336BD" w:rsidRPr="001336BD" w:rsidRDefault="001336BD" w:rsidP="001336BD">
            <w:pPr>
              <w:jc w:val="center"/>
              <w:rPr>
                <w:rFonts w:ascii="Avenir Next LT Pro" w:hAnsi="Avenir Next LT Pro" w:cstheme="majorHAnsi"/>
                <w:sz w:val="16"/>
                <w:szCs w:val="16"/>
              </w:rPr>
            </w:pPr>
            <w:r w:rsidRPr="001336BD">
              <w:rPr>
                <w:rFonts w:ascii="Avenir Next LT Pro" w:hAnsi="Avenir Next LT Pro" w:cstheme="majorHAnsi"/>
                <w:sz w:val="16"/>
                <w:szCs w:val="16"/>
              </w:rPr>
              <w:t>Érintett hang és képmása</w:t>
            </w:r>
          </w:p>
        </w:tc>
        <w:tc>
          <w:tcPr>
            <w:tcW w:w="2708" w:type="dxa"/>
            <w:vAlign w:val="center"/>
          </w:tcPr>
          <w:p w14:paraId="55D5C305" w14:textId="77777777" w:rsidR="001336BD" w:rsidRPr="001336BD" w:rsidRDefault="001336BD" w:rsidP="001336BD">
            <w:pPr>
              <w:pStyle w:val="Listaszerbekezds"/>
              <w:numPr>
                <w:ilvl w:val="0"/>
                <w:numId w:val="3"/>
              </w:numPr>
              <w:ind w:left="328" w:hanging="284"/>
              <w:rPr>
                <w:rFonts w:ascii="Avenir Next LT Pro" w:hAnsi="Avenir Next LT Pro" w:cstheme="majorBidi"/>
                <w:sz w:val="16"/>
                <w:szCs w:val="16"/>
              </w:rPr>
            </w:pPr>
            <w:r w:rsidRPr="001336BD">
              <w:rPr>
                <w:rFonts w:ascii="Avenir Next LT Pro" w:hAnsi="Avenir Next LT Pro" w:cstheme="majorBidi"/>
                <w:sz w:val="16"/>
                <w:szCs w:val="16"/>
              </w:rPr>
              <w:t>Hangfelvétel, álló- és mozgókép (</w:t>
            </w:r>
            <w:proofErr w:type="spellStart"/>
            <w:r w:rsidRPr="001336BD">
              <w:rPr>
                <w:rFonts w:ascii="Avenir Next LT Pro" w:hAnsi="Avenir Next LT Pro" w:cstheme="majorBidi"/>
                <w:sz w:val="16"/>
                <w:szCs w:val="16"/>
              </w:rPr>
              <w:t>TikTok</w:t>
            </w:r>
            <w:proofErr w:type="spellEnd"/>
            <w:r w:rsidRPr="001336BD">
              <w:rPr>
                <w:rFonts w:ascii="Avenir Next LT Pro" w:hAnsi="Avenir Next LT Pro" w:cstheme="majorBidi"/>
                <w:sz w:val="16"/>
                <w:szCs w:val="16"/>
              </w:rPr>
              <w:t xml:space="preserve"> videó) felhasználása, nyilvánosságra hozatala az adatkezelő weboldalán, </w:t>
            </w:r>
            <w:proofErr w:type="spellStart"/>
            <w:r w:rsidRPr="001336BD">
              <w:rPr>
                <w:rFonts w:ascii="Avenir Next LT Pro" w:hAnsi="Avenir Next LT Pro" w:cstheme="majorBidi"/>
                <w:sz w:val="16"/>
                <w:szCs w:val="16"/>
              </w:rPr>
              <w:t>social</w:t>
            </w:r>
            <w:proofErr w:type="spellEnd"/>
            <w:r w:rsidRPr="001336BD">
              <w:rPr>
                <w:rFonts w:ascii="Avenir Next LT Pro" w:hAnsi="Avenir Next LT Pro" w:cstheme="majorBidi"/>
                <w:sz w:val="16"/>
                <w:szCs w:val="16"/>
              </w:rPr>
              <w:t xml:space="preserve"> </w:t>
            </w:r>
            <w:proofErr w:type="spellStart"/>
            <w:r w:rsidRPr="001336BD">
              <w:rPr>
                <w:rFonts w:ascii="Avenir Next LT Pro" w:hAnsi="Avenir Next LT Pro" w:cstheme="majorBidi"/>
                <w:sz w:val="16"/>
                <w:szCs w:val="16"/>
              </w:rPr>
              <w:t>media</w:t>
            </w:r>
            <w:proofErr w:type="spellEnd"/>
            <w:r w:rsidRPr="001336BD">
              <w:rPr>
                <w:rFonts w:ascii="Avenir Next LT Pro" w:hAnsi="Avenir Next LT Pro" w:cstheme="majorBidi"/>
                <w:sz w:val="16"/>
                <w:szCs w:val="16"/>
              </w:rPr>
              <w:t xml:space="preserve"> felületein és reklámkiadványaiban.</w:t>
            </w:r>
          </w:p>
        </w:tc>
        <w:tc>
          <w:tcPr>
            <w:tcW w:w="2409" w:type="dxa"/>
            <w:vAlign w:val="center"/>
          </w:tcPr>
          <w:p w14:paraId="04A767BE" w14:textId="77777777" w:rsidR="001336BD" w:rsidRPr="001336BD" w:rsidRDefault="001336BD" w:rsidP="001336BD">
            <w:pPr>
              <w:jc w:val="center"/>
              <w:rPr>
                <w:rFonts w:ascii="Avenir Next LT Pro" w:hAnsi="Avenir Next LT Pro" w:cstheme="majorHAnsi"/>
                <w:sz w:val="16"/>
                <w:szCs w:val="16"/>
              </w:rPr>
            </w:pPr>
            <w:r w:rsidRPr="001336BD">
              <w:rPr>
                <w:rFonts w:ascii="Avenir Next LT Pro" w:hAnsi="Avenir Next LT Pro" w:cstheme="majorHAnsi"/>
                <w:sz w:val="16"/>
                <w:szCs w:val="16"/>
              </w:rPr>
              <w:t>Érintett önkéntes hozzájárulása</w:t>
            </w:r>
          </w:p>
        </w:tc>
        <w:tc>
          <w:tcPr>
            <w:tcW w:w="2268" w:type="dxa"/>
            <w:vAlign w:val="center"/>
          </w:tcPr>
          <w:p w14:paraId="25439E18" w14:textId="77777777" w:rsidR="001336BD" w:rsidRPr="001336BD" w:rsidRDefault="001336BD" w:rsidP="001336BD">
            <w:pPr>
              <w:jc w:val="center"/>
              <w:rPr>
                <w:rFonts w:ascii="Avenir Next LT Pro" w:hAnsi="Avenir Next LT Pro" w:cstheme="majorBidi"/>
                <w:sz w:val="16"/>
                <w:szCs w:val="16"/>
              </w:rPr>
            </w:pPr>
            <w:r w:rsidRPr="001336BD">
              <w:rPr>
                <w:rFonts w:ascii="Avenir Next LT Pro" w:hAnsi="Avenir Next LT Pro" w:cstheme="majorBidi"/>
                <w:sz w:val="16"/>
                <w:szCs w:val="16"/>
              </w:rPr>
              <w:t xml:space="preserve">Az érintett adatkezeléshez való hozzájárulásának visszavonásáig, továbbá amennyiben az érintett az adatai törlését nem kéri, de legkésőbb a hangfelvétel és képmás készítésétől számított 3 éven belül. </w:t>
            </w:r>
          </w:p>
        </w:tc>
      </w:tr>
    </w:tbl>
    <w:p w14:paraId="614724E0" w14:textId="77777777" w:rsidR="00C131A5" w:rsidRPr="001336BD" w:rsidRDefault="00C131A5" w:rsidP="003A7C65">
      <w:pPr>
        <w:rPr>
          <w:rFonts w:ascii="Avenir Next LT Pro" w:hAnsi="Avenir Next LT Pro" w:cstheme="majorHAnsi"/>
          <w:b/>
          <w:bCs/>
          <w:sz w:val="16"/>
          <w:szCs w:val="16"/>
        </w:rPr>
      </w:pPr>
    </w:p>
    <w:p w14:paraId="033CD561" w14:textId="77777777" w:rsidR="003A7C65" w:rsidRPr="001336BD" w:rsidRDefault="003A7C65" w:rsidP="003A7C65">
      <w:pPr>
        <w:rPr>
          <w:rFonts w:ascii="Avenir Next LT Pro" w:hAnsi="Avenir Next LT Pro" w:cstheme="majorHAnsi"/>
          <w:b/>
          <w:bCs/>
          <w:sz w:val="16"/>
          <w:szCs w:val="16"/>
        </w:rPr>
        <w:sectPr w:rsidR="003A7C65" w:rsidRPr="001336BD" w:rsidSect="00F27124">
          <w:footerReference w:type="even" r:id="rId12"/>
          <w:footerReference w:type="default" r:id="rId13"/>
          <w:pgSz w:w="11906" w:h="16838"/>
          <w:pgMar w:top="567" w:right="1417" w:bottom="709" w:left="1417" w:header="708" w:footer="274" w:gutter="0"/>
          <w:cols w:space="708"/>
          <w:docGrid w:linePitch="360"/>
        </w:sectPr>
      </w:pPr>
    </w:p>
    <w:p w14:paraId="7BE5549F" w14:textId="14688D22" w:rsidR="003A7C65" w:rsidRPr="001336BD" w:rsidRDefault="003A7C65" w:rsidP="003A7C65">
      <w:pPr>
        <w:rPr>
          <w:rFonts w:ascii="Avenir Next LT Pro" w:hAnsi="Avenir Next LT Pro" w:cstheme="majorHAnsi"/>
          <w:b/>
          <w:sz w:val="15"/>
          <w:szCs w:val="15"/>
        </w:rPr>
      </w:pPr>
      <w:r w:rsidRPr="001336BD">
        <w:rPr>
          <w:rFonts w:ascii="Avenir Next LT Pro" w:hAnsi="Avenir Next LT Pro" w:cstheme="majorHAnsi"/>
          <w:b/>
          <w:bCs/>
          <w:sz w:val="15"/>
          <w:szCs w:val="15"/>
        </w:rPr>
        <w:t>3.Az adatkezelésben érintettek jogai</w:t>
      </w:r>
    </w:p>
    <w:p w14:paraId="6A6EC189" w14:textId="0777FB78" w:rsidR="00172C71" w:rsidRPr="001336BD" w:rsidRDefault="00172C71" w:rsidP="007A5AEB">
      <w:pPr>
        <w:spacing w:after="120" w:line="240" w:lineRule="auto"/>
        <w:jc w:val="both"/>
        <w:rPr>
          <w:rFonts w:ascii="Avenir Next LT Pro" w:hAnsi="Avenir Next LT Pro" w:cstheme="majorHAnsi"/>
          <w:sz w:val="15"/>
          <w:szCs w:val="15"/>
        </w:rPr>
      </w:pPr>
      <w:r w:rsidRPr="001336BD">
        <w:rPr>
          <w:rFonts w:ascii="Avenir Next LT Pro" w:hAnsi="Avenir Next LT Pro" w:cstheme="majorHAnsi"/>
          <w:sz w:val="15"/>
          <w:szCs w:val="15"/>
        </w:rPr>
        <w:t>Adatkezelő az Érintettek kérésére tájékoztatást ad az általa kezelt személyes adatairól, azok forrásáról, az adatkezelés céljáról, jogalapjáról, időtartamáról, továbbá - az érintett személyes adatainak továbbítása esetén - az adattovábbítás jogalapjáról és címzettjéről. A tájékoztatás kérhető az adatvedelem@mnb-edulab.hu e-mail címen és postai levél útján a következő postai címen: MNB-</w:t>
      </w:r>
      <w:proofErr w:type="spellStart"/>
      <w:r w:rsidRPr="001336BD">
        <w:rPr>
          <w:rFonts w:ascii="Avenir Next LT Pro" w:hAnsi="Avenir Next LT Pro" w:cstheme="majorHAnsi"/>
          <w:sz w:val="15"/>
          <w:szCs w:val="15"/>
        </w:rPr>
        <w:t>Edulab</w:t>
      </w:r>
      <w:proofErr w:type="spellEnd"/>
      <w:r w:rsidRPr="001336BD">
        <w:rPr>
          <w:rFonts w:ascii="Avenir Next LT Pro" w:hAnsi="Avenir Next LT Pro" w:cstheme="majorHAnsi"/>
          <w:sz w:val="15"/>
          <w:szCs w:val="15"/>
        </w:rPr>
        <w:t xml:space="preserve"> Kft., 1122 Budapest, Krisztina körút 6., mindkét esetben a személyazonosság igazolásával és a levelezési cím megadásával. Adatkezelő a kérelem beérkezésétől számított legkésőbb </w:t>
      </w:r>
      <w:r w:rsidR="00540E97" w:rsidRPr="001336BD">
        <w:rPr>
          <w:rFonts w:ascii="Avenir Next LT Pro" w:hAnsi="Avenir Next LT Pro" w:cstheme="majorHAnsi"/>
          <w:sz w:val="15"/>
          <w:szCs w:val="15"/>
        </w:rPr>
        <w:t>25</w:t>
      </w:r>
      <w:r w:rsidRPr="001336BD">
        <w:rPr>
          <w:rFonts w:ascii="Avenir Next LT Pro" w:hAnsi="Avenir Next LT Pro" w:cstheme="majorHAnsi"/>
          <w:sz w:val="15"/>
          <w:szCs w:val="15"/>
        </w:rPr>
        <w:t xml:space="preserve"> (</w:t>
      </w:r>
      <w:r w:rsidR="00540E97" w:rsidRPr="001336BD">
        <w:rPr>
          <w:rFonts w:ascii="Avenir Next LT Pro" w:hAnsi="Avenir Next LT Pro" w:cstheme="majorHAnsi"/>
          <w:sz w:val="15"/>
          <w:szCs w:val="15"/>
        </w:rPr>
        <w:t>huszonöt</w:t>
      </w:r>
      <w:r w:rsidRPr="001336BD">
        <w:rPr>
          <w:rFonts w:ascii="Avenir Next LT Pro" w:hAnsi="Avenir Next LT Pro" w:cstheme="majorHAnsi"/>
          <w:sz w:val="15"/>
          <w:szCs w:val="15"/>
        </w:rPr>
        <w:t>) napon belül, írásban válaszol.</w:t>
      </w:r>
    </w:p>
    <w:p w14:paraId="3603A3C6" w14:textId="77777777" w:rsidR="00172C71" w:rsidRPr="001336BD" w:rsidRDefault="00172C71" w:rsidP="007A5AEB">
      <w:pPr>
        <w:spacing w:after="120" w:line="240" w:lineRule="auto"/>
        <w:jc w:val="both"/>
        <w:rPr>
          <w:rFonts w:ascii="Avenir Next LT Pro" w:hAnsi="Avenir Next LT Pro" w:cstheme="majorHAnsi"/>
          <w:sz w:val="15"/>
          <w:szCs w:val="15"/>
        </w:rPr>
      </w:pPr>
      <w:r w:rsidRPr="001336BD">
        <w:rPr>
          <w:rFonts w:ascii="Avenir Next LT Pro" w:hAnsi="Avenir Next LT Pro" w:cstheme="majorHAnsi"/>
          <w:sz w:val="15"/>
          <w:szCs w:val="15"/>
        </w:rPr>
        <w:t>Érintettek jogosultak kérni a személyes adataik helyesbítését (megjelölve a helyes adatokat) szintén az adatvedelem@mnb-edulab.hu e-mail címen és postai levél útján a következő postai címen: MNB-</w:t>
      </w:r>
      <w:proofErr w:type="spellStart"/>
      <w:r w:rsidRPr="001336BD">
        <w:rPr>
          <w:rFonts w:ascii="Avenir Next LT Pro" w:hAnsi="Avenir Next LT Pro" w:cstheme="majorHAnsi"/>
          <w:sz w:val="15"/>
          <w:szCs w:val="15"/>
        </w:rPr>
        <w:t>Edulab</w:t>
      </w:r>
      <w:proofErr w:type="spellEnd"/>
      <w:r w:rsidRPr="001336BD">
        <w:rPr>
          <w:rFonts w:ascii="Avenir Next LT Pro" w:hAnsi="Avenir Next LT Pro" w:cstheme="majorHAnsi"/>
          <w:sz w:val="15"/>
          <w:szCs w:val="15"/>
        </w:rPr>
        <w:t xml:space="preserve"> Kft., 1122 Budapest, Krisztina körút 6., mindkét esetben személyazonosság igazolásával és a levelezési cím megadásával. Adatkezelő a helyesbítést haladéktalanul elvégzi a nyilvántartásában, és ennek megtörténtéről írásban értesíti az érintettet.</w:t>
      </w:r>
    </w:p>
    <w:p w14:paraId="44AEB833" w14:textId="77777777" w:rsidR="00172C71" w:rsidRPr="001336BD" w:rsidRDefault="00172C71" w:rsidP="007A5AEB">
      <w:pPr>
        <w:spacing w:after="120" w:line="240" w:lineRule="auto"/>
        <w:jc w:val="both"/>
        <w:rPr>
          <w:rFonts w:ascii="Avenir Next LT Pro" w:hAnsi="Avenir Next LT Pro" w:cstheme="majorHAnsi"/>
          <w:sz w:val="15"/>
          <w:szCs w:val="15"/>
        </w:rPr>
      </w:pPr>
      <w:r w:rsidRPr="001336BD">
        <w:rPr>
          <w:rFonts w:ascii="Avenir Next LT Pro" w:hAnsi="Avenir Next LT Pro" w:cstheme="majorHAnsi"/>
          <w:sz w:val="15"/>
          <w:szCs w:val="15"/>
        </w:rPr>
        <w:t>Érintettek a fentieken kívül bármikor kérhetik az adataik törlését vagy kezelésének korlátozását az adatvedelem@mnb-edulab.hu e-mail címen és a MNB-</w:t>
      </w:r>
      <w:proofErr w:type="spellStart"/>
      <w:r w:rsidRPr="001336BD">
        <w:rPr>
          <w:rFonts w:ascii="Avenir Next LT Pro" w:hAnsi="Avenir Next LT Pro" w:cstheme="majorHAnsi"/>
          <w:sz w:val="15"/>
          <w:szCs w:val="15"/>
        </w:rPr>
        <w:t>Edulab</w:t>
      </w:r>
      <w:proofErr w:type="spellEnd"/>
      <w:r w:rsidRPr="001336BD">
        <w:rPr>
          <w:rFonts w:ascii="Avenir Next LT Pro" w:hAnsi="Avenir Next LT Pro" w:cstheme="majorHAnsi"/>
          <w:sz w:val="15"/>
          <w:szCs w:val="15"/>
        </w:rPr>
        <w:t xml:space="preserve"> Kft., 1122 Budapest, Krisztina körút 6. alatti postai címen ingyenesen, indokolás nélkül, személyazonosságuk igazolásával és a levelezési cím megadásával. Adatkezelő a törlési kérelem kézhezvételét követően haladéktalanul gondoskodik az adatkezelés megszüntetéséről, és törli az Érintetteket a nyilvántartásából.</w:t>
      </w:r>
    </w:p>
    <w:p w14:paraId="7DDD4B20" w14:textId="77777777" w:rsidR="00172C71" w:rsidRPr="001336BD" w:rsidRDefault="00172C71" w:rsidP="007A5AEB">
      <w:pPr>
        <w:spacing w:after="120" w:line="240" w:lineRule="auto"/>
        <w:jc w:val="both"/>
        <w:rPr>
          <w:rFonts w:ascii="Avenir Next LT Pro" w:hAnsi="Avenir Next LT Pro" w:cstheme="majorHAnsi"/>
          <w:sz w:val="15"/>
          <w:szCs w:val="15"/>
        </w:rPr>
      </w:pPr>
      <w:r w:rsidRPr="001336BD">
        <w:rPr>
          <w:rFonts w:ascii="Avenir Next LT Pro" w:hAnsi="Avenir Next LT Pro" w:cstheme="majorHAnsi"/>
          <w:sz w:val="15"/>
          <w:szCs w:val="15"/>
        </w:rPr>
        <w:t>Törlés helyett az Adatkezelő a személyes adatok kezelését korlátozza, ha az Érintettek ezt kérik. 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2D97F938" w14:textId="581D896C" w:rsidR="00172C71" w:rsidRPr="001336BD" w:rsidRDefault="00172C71" w:rsidP="007A5AEB">
      <w:pPr>
        <w:spacing w:after="120" w:line="240" w:lineRule="auto"/>
        <w:jc w:val="both"/>
        <w:rPr>
          <w:rFonts w:ascii="Avenir Next LT Pro" w:hAnsi="Avenir Next LT Pro" w:cstheme="majorHAnsi"/>
          <w:sz w:val="15"/>
          <w:szCs w:val="15"/>
        </w:rPr>
      </w:pPr>
      <w:r w:rsidRPr="001336BD">
        <w:rPr>
          <w:rFonts w:ascii="Avenir Next LT Pro" w:hAnsi="Avenir Next LT Pro" w:cstheme="majorHAnsi"/>
          <w:sz w:val="15"/>
          <w:szCs w:val="15"/>
        </w:rPr>
        <w:t xml:space="preserve">Amennyiben az Adatkezelő az Érintettek helyesbítés, kezelésének korlátozása vagy törlés iránti kérelmét nem teljesíti, a kérelem kézhezvételét követő </w:t>
      </w:r>
      <w:r w:rsidR="00C131A5" w:rsidRPr="001336BD">
        <w:rPr>
          <w:rFonts w:ascii="Avenir Next LT Pro" w:hAnsi="Avenir Next LT Pro" w:cstheme="majorHAnsi"/>
          <w:sz w:val="15"/>
          <w:szCs w:val="15"/>
        </w:rPr>
        <w:t>25</w:t>
      </w:r>
      <w:r w:rsidRPr="001336BD">
        <w:rPr>
          <w:rFonts w:ascii="Avenir Next LT Pro" w:hAnsi="Avenir Next LT Pro" w:cstheme="majorHAnsi"/>
          <w:sz w:val="15"/>
          <w:szCs w:val="15"/>
        </w:rPr>
        <w:t xml:space="preserve"> napon belül írásban közli a helyesbítés, kezelés korlátozása vagy törlés iránti kérelem elutasításának ténybeli és jogi indokait. </w:t>
      </w:r>
    </w:p>
    <w:p w14:paraId="3A40B714" w14:textId="77777777" w:rsidR="00172C71" w:rsidRPr="001336BD" w:rsidRDefault="00172C71" w:rsidP="007A5AEB">
      <w:pPr>
        <w:spacing w:after="120" w:line="240" w:lineRule="auto"/>
        <w:jc w:val="both"/>
        <w:rPr>
          <w:rFonts w:ascii="Avenir Next LT Pro" w:hAnsi="Avenir Next LT Pro" w:cstheme="majorHAnsi"/>
          <w:sz w:val="15"/>
          <w:szCs w:val="15"/>
        </w:rPr>
      </w:pPr>
      <w:r w:rsidRPr="001336BD">
        <w:rPr>
          <w:rFonts w:ascii="Avenir Next LT Pro" w:hAnsi="Avenir Next LT Pro" w:cstheme="majorHAnsi"/>
          <w:sz w:val="15"/>
          <w:szCs w:val="15"/>
        </w:rPr>
        <w:t xml:space="preserve">A helyesbítés, törlés vagy kezelés korlátozása iránti kérelem elutasítása esetén az Adatkezelő tájékoztatja az Érintetteket a bírósági jogorvoslat, továbbá a Nemzeti Adatvédelmi és </w:t>
      </w:r>
      <w:r w:rsidRPr="001336BD">
        <w:rPr>
          <w:rFonts w:ascii="Avenir Next LT Pro" w:hAnsi="Avenir Next LT Pro" w:cstheme="majorHAnsi"/>
          <w:sz w:val="15"/>
          <w:szCs w:val="15"/>
        </w:rPr>
        <w:t>Információszabadság Hatósághoz történő fordulás lehetőségéről.</w:t>
      </w:r>
    </w:p>
    <w:p w14:paraId="754A4041" w14:textId="589EB44C" w:rsidR="00172C71" w:rsidRPr="001336BD" w:rsidRDefault="00172C71" w:rsidP="007A5AEB">
      <w:pPr>
        <w:spacing w:after="120" w:line="240" w:lineRule="auto"/>
        <w:jc w:val="both"/>
        <w:rPr>
          <w:rFonts w:ascii="Avenir Next LT Pro" w:hAnsi="Avenir Next LT Pro" w:cstheme="majorHAnsi"/>
          <w:sz w:val="15"/>
          <w:szCs w:val="15"/>
        </w:rPr>
      </w:pPr>
      <w:r w:rsidRPr="001336BD">
        <w:rPr>
          <w:rFonts w:ascii="Avenir Next LT Pro" w:hAnsi="Avenir Next LT Pro" w:cstheme="majorHAnsi"/>
          <w:sz w:val="15"/>
          <w:szCs w:val="15"/>
        </w:rPr>
        <w:t>Az Érintettek tiltakozhatnak személyes adataik kezelése ellen, ha a személyes adatok kezelése vagy továbbítása kizárólag az Adatkezelőre vonatkozó jogi kötelezettség teljesítéséhez vagy az Adatkezelő, adatátvevő vagy harmadik személy jogos érdekének érvényesítéséhez szükséges, kivéve kötelező adatkezelés esetén; ha a személyes adat felhasználása vagy továbbítása közvetlen üzletszerzés, közvélemény-kutatás vagy tudományos kutatás céljára történik; valamint a törvényben meghatározott egyéb esetben.</w:t>
      </w:r>
    </w:p>
    <w:p w14:paraId="2801AF21" w14:textId="795CC004" w:rsidR="003A7C65" w:rsidRPr="001336BD" w:rsidRDefault="00172C71" w:rsidP="007A5AEB">
      <w:pPr>
        <w:spacing w:after="120" w:line="240" w:lineRule="auto"/>
        <w:jc w:val="both"/>
        <w:rPr>
          <w:rFonts w:ascii="Avenir Next LT Pro" w:hAnsi="Avenir Next LT Pro" w:cstheme="majorHAnsi"/>
          <w:sz w:val="15"/>
          <w:szCs w:val="15"/>
        </w:rPr>
      </w:pPr>
      <w:r w:rsidRPr="001336BD">
        <w:rPr>
          <w:rFonts w:ascii="Avenir Next LT Pro" w:hAnsi="Avenir Next LT Pro" w:cstheme="majorHAnsi"/>
          <w:sz w:val="15"/>
          <w:szCs w:val="15"/>
        </w:rPr>
        <w:t>Az Adatkezelő a tiltakozást a kérelem benyújtásától számított legrövidebb időn belül, de legfeljebb 15 napon belül megvizsgálja, annak megalapozottsága kérdésében döntést hoz, és döntéséről a kérelmezőt írásban tájékoztatja. Ha az Érintettek az Adatkezelő döntésével nem értenek egyet, illetve, ha az Adatkezelő a fenti határidőt elmulasztja, az Érintettek – a döntés közlésétől, illetve a határidő utolsó napjától számított 30 napon belül bírósághoz fordulhatnak.</w:t>
      </w:r>
    </w:p>
    <w:p w14:paraId="7FFF2171" w14:textId="77777777" w:rsidR="006A7ECD" w:rsidRPr="001336BD" w:rsidRDefault="006A7ECD" w:rsidP="006A7ECD">
      <w:pPr>
        <w:spacing w:after="120" w:line="240" w:lineRule="auto"/>
        <w:rPr>
          <w:rFonts w:ascii="Avenir Next LT Pro" w:hAnsi="Avenir Next LT Pro" w:cstheme="majorHAnsi"/>
          <w:sz w:val="15"/>
          <w:szCs w:val="15"/>
        </w:rPr>
      </w:pPr>
      <w:r w:rsidRPr="001336BD">
        <w:rPr>
          <w:rFonts w:ascii="Avenir Next LT Pro" w:hAnsi="Avenir Next LT Pro" w:cstheme="majorHAnsi"/>
          <w:sz w:val="15"/>
          <w:szCs w:val="15"/>
        </w:rPr>
        <w:t>Adatkezelő mindent elkövet, hogy a személyes adatok kezelése a jogszabályoknak megfelelően történjék. Amennyiben véleménye szerint ennek nem felel meg, úgy írásban jelezze az adatvedelem@mnb-edulab.hu -mail címen vagy postai levél útján a következő postai címen: MNB-</w:t>
      </w:r>
      <w:proofErr w:type="spellStart"/>
      <w:r w:rsidRPr="001336BD">
        <w:rPr>
          <w:rFonts w:ascii="Avenir Next LT Pro" w:hAnsi="Avenir Next LT Pro" w:cstheme="majorHAnsi"/>
          <w:sz w:val="15"/>
          <w:szCs w:val="15"/>
        </w:rPr>
        <w:t>Edulab</w:t>
      </w:r>
      <w:proofErr w:type="spellEnd"/>
      <w:r w:rsidRPr="001336BD">
        <w:rPr>
          <w:rFonts w:ascii="Avenir Next LT Pro" w:hAnsi="Avenir Next LT Pro" w:cstheme="majorHAnsi"/>
          <w:sz w:val="15"/>
          <w:szCs w:val="15"/>
        </w:rPr>
        <w:t xml:space="preserve"> Kft., 1122 Budapest, Krisztina körút 6. alatti címen.</w:t>
      </w:r>
    </w:p>
    <w:p w14:paraId="4C78E621" w14:textId="7812B037" w:rsidR="003A7C65" w:rsidRPr="001336BD" w:rsidRDefault="003A7C65" w:rsidP="006A7ECD">
      <w:pPr>
        <w:spacing w:after="120" w:line="240" w:lineRule="auto"/>
        <w:rPr>
          <w:rFonts w:ascii="Avenir Next LT Pro" w:hAnsi="Avenir Next LT Pro" w:cstheme="majorHAnsi"/>
          <w:sz w:val="15"/>
          <w:szCs w:val="15"/>
        </w:rPr>
      </w:pPr>
      <w:r w:rsidRPr="001336BD">
        <w:rPr>
          <w:rFonts w:ascii="Avenir Next LT Pro" w:hAnsi="Avenir Next LT Pro" w:cstheme="majorHAnsi"/>
          <w:sz w:val="15"/>
          <w:szCs w:val="15"/>
        </w:rPr>
        <w:t>Amennyiben úgy érzi, hogy megsértették a személyes adatok védelméhez való jogát az irányadó jogszabályok szerint jogorvoslattal élhet a hatáskörrel rendelkező szerveknél</w:t>
      </w:r>
    </w:p>
    <w:p w14:paraId="5521534F" w14:textId="7333D38E" w:rsidR="003A7C65" w:rsidRPr="001336BD" w:rsidRDefault="003A7C65" w:rsidP="006A7ECD">
      <w:pPr>
        <w:numPr>
          <w:ilvl w:val="0"/>
          <w:numId w:val="2"/>
        </w:numPr>
        <w:spacing w:after="0" w:line="240" w:lineRule="auto"/>
        <w:ind w:left="714" w:hanging="357"/>
        <w:rPr>
          <w:rFonts w:ascii="Avenir Next LT Pro" w:hAnsi="Avenir Next LT Pro" w:cstheme="majorHAnsi"/>
          <w:sz w:val="15"/>
          <w:szCs w:val="15"/>
        </w:rPr>
      </w:pPr>
      <w:r w:rsidRPr="001336BD">
        <w:rPr>
          <w:rFonts w:ascii="Avenir Next LT Pro" w:hAnsi="Avenir Next LT Pro" w:cstheme="majorHAnsi"/>
          <w:sz w:val="15"/>
          <w:szCs w:val="15"/>
        </w:rPr>
        <w:t xml:space="preserve">Nemzeti Adatvédelmi és Információszabadság Hatóságnál (cím: </w:t>
      </w:r>
      <w:r w:rsidR="00617DC5" w:rsidRPr="001336BD">
        <w:rPr>
          <w:rFonts w:ascii="Avenir Next LT Pro" w:hAnsi="Avenir Next LT Pro" w:cstheme="majorHAnsi"/>
          <w:sz w:val="15"/>
          <w:szCs w:val="15"/>
        </w:rPr>
        <w:t>1055 Budapest, Falk Miksa utca 9-11.</w:t>
      </w:r>
      <w:r w:rsidRPr="001336BD">
        <w:rPr>
          <w:rFonts w:ascii="Avenir Next LT Pro" w:hAnsi="Avenir Next LT Pro" w:cstheme="majorHAnsi"/>
          <w:sz w:val="15"/>
          <w:szCs w:val="15"/>
        </w:rPr>
        <w:t>);</w:t>
      </w:r>
    </w:p>
    <w:p w14:paraId="7A85D6F0" w14:textId="77777777" w:rsidR="003A7C65" w:rsidRPr="001336BD" w:rsidRDefault="003A7C65" w:rsidP="00A32523">
      <w:pPr>
        <w:numPr>
          <w:ilvl w:val="0"/>
          <w:numId w:val="2"/>
        </w:numPr>
        <w:spacing w:after="120" w:line="240" w:lineRule="auto"/>
        <w:ind w:left="714" w:hanging="357"/>
        <w:rPr>
          <w:rFonts w:ascii="Avenir Next LT Pro" w:hAnsi="Avenir Next LT Pro" w:cstheme="majorHAnsi"/>
          <w:sz w:val="15"/>
          <w:szCs w:val="15"/>
        </w:rPr>
      </w:pPr>
      <w:r w:rsidRPr="001336BD">
        <w:rPr>
          <w:rFonts w:ascii="Avenir Next LT Pro" w:hAnsi="Avenir Next LT Pro" w:cstheme="majorHAnsi"/>
          <w:sz w:val="15"/>
          <w:szCs w:val="15"/>
        </w:rPr>
        <w:t>bíróságnál.</w:t>
      </w:r>
    </w:p>
    <w:p w14:paraId="68CE5B3F" w14:textId="19283674" w:rsidR="003A7C65" w:rsidRPr="001336BD" w:rsidRDefault="003A7C65" w:rsidP="003A7C65">
      <w:pPr>
        <w:rPr>
          <w:rFonts w:ascii="Avenir Next LT Pro" w:hAnsi="Avenir Next LT Pro" w:cstheme="majorHAnsi"/>
          <w:b/>
          <w:sz w:val="15"/>
          <w:szCs w:val="15"/>
        </w:rPr>
      </w:pPr>
      <w:r w:rsidRPr="001336BD">
        <w:rPr>
          <w:rFonts w:ascii="Avenir Next LT Pro" w:hAnsi="Avenir Next LT Pro" w:cstheme="majorHAnsi"/>
          <w:b/>
          <w:sz w:val="15"/>
          <w:szCs w:val="15"/>
        </w:rPr>
        <w:t>4. Adatkezeléssel kapcsolatos egyéb információk</w:t>
      </w:r>
    </w:p>
    <w:p w14:paraId="07B40ECA" w14:textId="77777777" w:rsidR="0011167B" w:rsidRPr="001336BD" w:rsidRDefault="003A7C65" w:rsidP="003A7C65">
      <w:pPr>
        <w:rPr>
          <w:rFonts w:ascii="Avenir Next LT Pro" w:hAnsi="Avenir Next LT Pro" w:cstheme="majorBidi"/>
          <w:sz w:val="15"/>
          <w:szCs w:val="15"/>
        </w:rPr>
      </w:pPr>
      <w:r w:rsidRPr="001336BD">
        <w:rPr>
          <w:rFonts w:ascii="Avenir Next LT Pro" w:hAnsi="Avenir Next LT Pro" w:cstheme="majorBidi"/>
          <w:sz w:val="15"/>
          <w:szCs w:val="15"/>
        </w:rPr>
        <w:t>Az adatkezelésben érintettek az adatkezeléssel kapcsolatos további információkról a</w:t>
      </w:r>
      <w:r w:rsidR="00726175" w:rsidRPr="001336BD">
        <w:rPr>
          <w:rFonts w:ascii="Avenir Next LT Pro" w:hAnsi="Avenir Next LT Pro" w:cstheme="majorBidi"/>
          <w:sz w:val="15"/>
          <w:szCs w:val="15"/>
        </w:rPr>
        <w:t xml:space="preserve"> </w:t>
      </w:r>
      <w:hyperlink r:id="rId14">
        <w:r w:rsidR="00B0366A" w:rsidRPr="001336BD">
          <w:rPr>
            <w:rStyle w:val="Hiperhivatkozs"/>
            <w:rFonts w:ascii="Avenir Next LT Pro" w:hAnsi="Avenir Next LT Pro" w:cstheme="majorBidi"/>
            <w:sz w:val="15"/>
            <w:szCs w:val="15"/>
            <w:vertAlign w:val="baseline"/>
          </w:rPr>
          <w:t>https://penzmuzeum.hu/adatkezelesi-tajekoztato</w:t>
        </w:r>
      </w:hyperlink>
      <w:r w:rsidR="00B0366A" w:rsidRPr="001336BD">
        <w:rPr>
          <w:rFonts w:ascii="Avenir Next LT Pro" w:hAnsi="Avenir Next LT Pro" w:cstheme="majorBidi"/>
          <w:sz w:val="15"/>
          <w:szCs w:val="15"/>
        </w:rPr>
        <w:t xml:space="preserve"> weboldalon tájékozódhatnak</w:t>
      </w:r>
      <w:r w:rsidR="00007105" w:rsidRPr="001336BD">
        <w:rPr>
          <w:rFonts w:ascii="Avenir Next LT Pro" w:hAnsi="Avenir Next LT Pro" w:cstheme="majorBidi"/>
          <w:sz w:val="15"/>
          <w:szCs w:val="15"/>
        </w:rPr>
        <w:t>,</w:t>
      </w:r>
      <w:r w:rsidRPr="001336BD">
        <w:rPr>
          <w:rFonts w:ascii="Avenir Next LT Pro" w:hAnsi="Avenir Next LT Pro" w:cstheme="majorBidi"/>
          <w:sz w:val="15"/>
          <w:szCs w:val="15"/>
        </w:rPr>
        <w:t xml:space="preserve"> valamint további felmerülő kérdések esetén az </w:t>
      </w:r>
      <w:r w:rsidR="001868FC" w:rsidRPr="001336BD">
        <w:rPr>
          <w:rFonts w:ascii="Avenir Next LT Pro" w:hAnsi="Avenir Next LT Pro" w:cstheme="majorBidi"/>
          <w:sz w:val="15"/>
          <w:szCs w:val="15"/>
        </w:rPr>
        <w:t>adatvedelem@mnb-edulab.hu</w:t>
      </w:r>
      <w:r w:rsidRPr="001336BD">
        <w:rPr>
          <w:rFonts w:ascii="Avenir Next LT Pro" w:hAnsi="Avenir Next LT Pro" w:cstheme="majorBidi"/>
          <w:sz w:val="15"/>
          <w:szCs w:val="15"/>
        </w:rPr>
        <w:t xml:space="preserve"> email címen keresztül érdeklődhetnek.</w:t>
      </w:r>
    </w:p>
    <w:p w14:paraId="12D5DA28" w14:textId="2EAEE4D6" w:rsidR="0024348A" w:rsidRPr="001336BD" w:rsidRDefault="0024348A" w:rsidP="003A7C65">
      <w:pPr>
        <w:rPr>
          <w:rFonts w:ascii="Avenir Next LT Pro" w:hAnsi="Avenir Next LT Pro" w:cstheme="majorBidi"/>
          <w:sz w:val="15"/>
          <w:szCs w:val="15"/>
        </w:rPr>
      </w:pPr>
      <w:r w:rsidRPr="001336BD">
        <w:rPr>
          <w:rFonts w:ascii="Avenir Next LT Pro" w:hAnsi="Avenir Next LT Pro" w:cstheme="majorHAnsi"/>
          <w:b/>
          <w:bCs/>
          <w:sz w:val="15"/>
          <w:szCs w:val="15"/>
        </w:rPr>
        <w:t xml:space="preserve">Budapest, </w:t>
      </w:r>
      <w:bookmarkStart w:id="0" w:name="_Hlk114134661"/>
      <w:r w:rsidRPr="001336BD">
        <w:rPr>
          <w:rFonts w:ascii="Avenir Next LT Pro" w:hAnsi="Avenir Next LT Pro" w:cstheme="majorHAnsi"/>
          <w:b/>
          <w:bCs/>
          <w:sz w:val="15"/>
          <w:szCs w:val="15"/>
        </w:rPr>
        <w:t>202</w:t>
      </w:r>
      <w:r w:rsidR="00C131A5" w:rsidRPr="001336BD">
        <w:rPr>
          <w:rFonts w:ascii="Avenir Next LT Pro" w:hAnsi="Avenir Next LT Pro" w:cstheme="majorHAnsi"/>
          <w:b/>
          <w:bCs/>
          <w:sz w:val="15"/>
          <w:szCs w:val="15"/>
        </w:rPr>
        <w:t>3</w:t>
      </w:r>
      <w:r w:rsidRPr="001336BD">
        <w:rPr>
          <w:rFonts w:ascii="Avenir Next LT Pro" w:hAnsi="Avenir Next LT Pro" w:cstheme="majorHAnsi"/>
          <w:b/>
          <w:bCs/>
          <w:sz w:val="15"/>
          <w:szCs w:val="15"/>
        </w:rPr>
        <w:t xml:space="preserve">. </w:t>
      </w:r>
      <w:r w:rsidR="00510C06" w:rsidRPr="001336BD">
        <w:rPr>
          <w:rFonts w:ascii="Avenir Next LT Pro" w:hAnsi="Avenir Next LT Pro" w:cstheme="majorHAnsi"/>
          <w:b/>
          <w:bCs/>
          <w:sz w:val="15"/>
          <w:szCs w:val="15"/>
        </w:rPr>
        <w:t>november 2</w:t>
      </w:r>
      <w:r w:rsidRPr="001336BD">
        <w:rPr>
          <w:rFonts w:ascii="Avenir Next LT Pro" w:hAnsi="Avenir Next LT Pro" w:cstheme="majorHAnsi"/>
          <w:b/>
          <w:bCs/>
          <w:sz w:val="15"/>
          <w:szCs w:val="15"/>
        </w:rPr>
        <w:t>.</w:t>
      </w:r>
      <w:bookmarkEnd w:id="0"/>
    </w:p>
    <w:p w14:paraId="4FD29E3D" w14:textId="77777777" w:rsidR="003A7C65" w:rsidRPr="001336BD" w:rsidRDefault="003A7C65">
      <w:pPr>
        <w:rPr>
          <w:rFonts w:ascii="Avenir Next LT Pro" w:hAnsi="Avenir Next LT Pro" w:cstheme="majorHAnsi"/>
          <w:sz w:val="16"/>
          <w:szCs w:val="16"/>
        </w:rPr>
        <w:sectPr w:rsidR="003A7C65" w:rsidRPr="001336BD" w:rsidSect="00F27124">
          <w:type w:val="continuous"/>
          <w:pgSz w:w="11906" w:h="16838"/>
          <w:pgMar w:top="567" w:right="1417" w:bottom="1135" w:left="1417" w:header="708" w:footer="274" w:gutter="0"/>
          <w:cols w:num="2" w:space="708"/>
          <w:docGrid w:linePitch="360"/>
        </w:sectPr>
      </w:pPr>
    </w:p>
    <w:p w14:paraId="1C09EA50" w14:textId="77777777" w:rsidR="002C552A" w:rsidRPr="001336BD" w:rsidRDefault="002C552A">
      <w:pPr>
        <w:rPr>
          <w:rFonts w:ascii="Avenir Next LT Pro" w:hAnsi="Avenir Next LT Pro" w:cstheme="majorHAnsi"/>
          <w:b/>
          <w:bCs/>
          <w:sz w:val="20"/>
          <w:szCs w:val="20"/>
        </w:rPr>
      </w:pPr>
    </w:p>
    <w:p w14:paraId="2D079B05" w14:textId="58694518" w:rsidR="00AF27AC" w:rsidRPr="001336BD" w:rsidRDefault="00F60FCE" w:rsidP="57912B53">
      <w:pPr>
        <w:rPr>
          <w:rFonts w:ascii="Avenir Next LT Pro" w:hAnsi="Avenir Next LT Pro" w:cstheme="majorBidi"/>
          <w:sz w:val="20"/>
          <w:szCs w:val="20"/>
        </w:rPr>
      </w:pPr>
      <w:r w:rsidRPr="001336BD">
        <w:rPr>
          <w:rFonts w:ascii="Avenir Next LT Pro" w:hAnsi="Avenir Next LT Pro" w:cstheme="majorBidi"/>
          <w:sz w:val="20"/>
          <w:szCs w:val="20"/>
        </w:rPr>
        <w:lastRenderedPageBreak/>
        <w:t xml:space="preserve">A </w:t>
      </w:r>
      <w:r w:rsidR="00510C06" w:rsidRPr="001336BD">
        <w:rPr>
          <w:rFonts w:ascii="Avenir Next LT Pro" w:hAnsi="Avenir Next LT Pro" w:cstheme="majorBidi"/>
          <w:sz w:val="20"/>
          <w:szCs w:val="20"/>
        </w:rPr>
        <w:t>Pályázók által önkéntesen beküldött</w:t>
      </w:r>
      <w:r w:rsidRPr="001336BD">
        <w:rPr>
          <w:rFonts w:ascii="Avenir Next LT Pro" w:hAnsi="Avenir Next LT Pro" w:cstheme="majorBidi"/>
          <w:sz w:val="20"/>
          <w:szCs w:val="20"/>
        </w:rPr>
        <w:t xml:space="preserve"> </w:t>
      </w:r>
      <w:proofErr w:type="spellStart"/>
      <w:r w:rsidR="001336BD" w:rsidRPr="001336BD">
        <w:rPr>
          <w:rFonts w:ascii="Avenir Next LT Pro" w:hAnsi="Avenir Next LT Pro" w:cstheme="majorBidi"/>
          <w:sz w:val="20"/>
          <w:szCs w:val="20"/>
        </w:rPr>
        <w:t>TikTok</w:t>
      </w:r>
      <w:proofErr w:type="spellEnd"/>
      <w:r w:rsidR="001336BD" w:rsidRPr="001336BD">
        <w:rPr>
          <w:rFonts w:ascii="Avenir Next LT Pro" w:hAnsi="Avenir Next LT Pro" w:cstheme="majorBidi"/>
          <w:sz w:val="20"/>
          <w:szCs w:val="20"/>
        </w:rPr>
        <w:t xml:space="preserve"> </w:t>
      </w:r>
      <w:r w:rsidRPr="001336BD">
        <w:rPr>
          <w:rFonts w:ascii="Avenir Next LT Pro" w:hAnsi="Avenir Next LT Pro" w:cstheme="majorBidi"/>
          <w:sz w:val="20"/>
          <w:szCs w:val="20"/>
        </w:rPr>
        <w:t xml:space="preserve">felvételeket </w:t>
      </w:r>
      <w:r w:rsidR="00B0223C" w:rsidRPr="001336BD">
        <w:rPr>
          <w:rFonts w:ascii="Avenir Next LT Pro" w:hAnsi="Avenir Next LT Pro" w:cstheme="majorBidi"/>
          <w:sz w:val="20"/>
          <w:szCs w:val="20"/>
        </w:rPr>
        <w:t xml:space="preserve">az érintettek a </w:t>
      </w:r>
    </w:p>
    <w:p w14:paraId="7AAC63D5" w14:textId="49465401" w:rsidR="00AF27AC" w:rsidRPr="001336BD" w:rsidRDefault="00AF27AC" w:rsidP="00AF27AC">
      <w:pPr>
        <w:pStyle w:val="Listaszerbekezds"/>
        <w:numPr>
          <w:ilvl w:val="0"/>
          <w:numId w:val="5"/>
        </w:numPr>
        <w:rPr>
          <w:rFonts w:ascii="Avenir Next LT Pro" w:hAnsi="Avenir Next LT Pro" w:cstheme="majorBidi"/>
          <w:sz w:val="20"/>
          <w:szCs w:val="20"/>
        </w:rPr>
      </w:pPr>
      <w:r w:rsidRPr="001336BD">
        <w:rPr>
          <w:rFonts w:ascii="Avenir Next LT Pro" w:hAnsi="Avenir Next LT Pro" w:cstheme="majorBidi"/>
          <w:sz w:val="20"/>
          <w:szCs w:val="20"/>
        </w:rPr>
        <w:t>https://www.instagram.com/penzmuzeum</w:t>
      </w:r>
    </w:p>
    <w:p w14:paraId="427EEC19" w14:textId="40920DE4" w:rsidR="00AF27AC" w:rsidRPr="001336BD" w:rsidRDefault="00510C06" w:rsidP="00AF27AC">
      <w:pPr>
        <w:pStyle w:val="Listaszerbekezds"/>
        <w:numPr>
          <w:ilvl w:val="0"/>
          <w:numId w:val="5"/>
        </w:numPr>
        <w:rPr>
          <w:rFonts w:ascii="Avenir Next LT Pro" w:hAnsi="Avenir Next LT Pro" w:cstheme="majorBidi"/>
          <w:sz w:val="20"/>
          <w:szCs w:val="20"/>
        </w:rPr>
      </w:pPr>
      <w:r w:rsidRPr="001336BD">
        <w:rPr>
          <w:rFonts w:ascii="Avenir Next LT Pro" w:hAnsi="Avenir Next LT Pro" w:cstheme="majorBidi"/>
          <w:sz w:val="20"/>
          <w:szCs w:val="20"/>
        </w:rPr>
        <w:t>https://www.facebook.com/penzmuzeum</w:t>
      </w:r>
    </w:p>
    <w:p w14:paraId="7B1B26CE" w14:textId="57386D69" w:rsidR="00510C06" w:rsidRPr="001336BD" w:rsidRDefault="00510C06" w:rsidP="00AF27AC">
      <w:pPr>
        <w:pStyle w:val="Listaszerbekezds"/>
        <w:numPr>
          <w:ilvl w:val="0"/>
          <w:numId w:val="5"/>
        </w:numPr>
        <w:rPr>
          <w:rFonts w:ascii="Avenir Next LT Pro" w:hAnsi="Avenir Next LT Pro" w:cstheme="majorBidi"/>
          <w:sz w:val="20"/>
          <w:szCs w:val="20"/>
        </w:rPr>
      </w:pPr>
      <w:r w:rsidRPr="001336BD">
        <w:rPr>
          <w:rFonts w:ascii="Avenir Next LT Pro" w:hAnsi="Avenir Next LT Pro" w:cstheme="majorBidi"/>
          <w:sz w:val="20"/>
          <w:szCs w:val="20"/>
        </w:rPr>
        <w:t>https://www.tiktok.com/@penzmuzeum</w:t>
      </w:r>
    </w:p>
    <w:p w14:paraId="0D6012CE" w14:textId="1A344F87" w:rsidR="00AF27AC" w:rsidRPr="001336BD" w:rsidRDefault="00AF27AC" w:rsidP="00AF27AC">
      <w:pPr>
        <w:pStyle w:val="Listaszerbekezds"/>
        <w:numPr>
          <w:ilvl w:val="0"/>
          <w:numId w:val="5"/>
        </w:numPr>
        <w:rPr>
          <w:rFonts w:ascii="Avenir Next LT Pro" w:hAnsi="Avenir Next LT Pro" w:cstheme="majorBidi"/>
          <w:sz w:val="20"/>
          <w:szCs w:val="20"/>
        </w:rPr>
      </w:pPr>
      <w:r w:rsidRPr="001336BD">
        <w:rPr>
          <w:rFonts w:ascii="Avenir Next LT Pro" w:hAnsi="Avenir Next LT Pro" w:cstheme="majorBidi"/>
          <w:sz w:val="20"/>
          <w:szCs w:val="20"/>
        </w:rPr>
        <w:t>https://www.penzmuzeum.hu/</w:t>
      </w:r>
    </w:p>
    <w:p w14:paraId="463607CF" w14:textId="7E720CAF" w:rsidR="00670198" w:rsidRPr="001336BD" w:rsidRDefault="00B0223C" w:rsidP="57912B53">
      <w:pPr>
        <w:rPr>
          <w:rFonts w:ascii="Avenir Next LT Pro" w:hAnsi="Avenir Next LT Pro" w:cstheme="majorBidi"/>
          <w:sz w:val="20"/>
          <w:szCs w:val="20"/>
        </w:rPr>
      </w:pPr>
      <w:r w:rsidRPr="001336BD">
        <w:rPr>
          <w:rFonts w:ascii="Avenir Next LT Pro" w:hAnsi="Avenir Next LT Pro" w:cstheme="majorBidi"/>
          <w:sz w:val="20"/>
          <w:szCs w:val="20"/>
        </w:rPr>
        <w:t>címe</w:t>
      </w:r>
      <w:r w:rsidR="009229BD" w:rsidRPr="001336BD">
        <w:rPr>
          <w:rFonts w:ascii="Avenir Next LT Pro" w:hAnsi="Avenir Next LT Pro" w:cstheme="majorBidi"/>
          <w:sz w:val="20"/>
          <w:szCs w:val="20"/>
        </w:rPr>
        <w:t>ken</w:t>
      </w:r>
      <w:r w:rsidRPr="001336BD">
        <w:rPr>
          <w:rFonts w:ascii="Avenir Next LT Pro" w:hAnsi="Avenir Next LT Pro" w:cstheme="majorBidi"/>
          <w:sz w:val="20"/>
          <w:szCs w:val="20"/>
        </w:rPr>
        <w:t xml:space="preserve"> keresztül tekinthetik meg. </w:t>
      </w:r>
    </w:p>
    <w:p w14:paraId="5323242B" w14:textId="1E6F053A" w:rsidR="009B501E" w:rsidRPr="001336BD" w:rsidRDefault="007B6498" w:rsidP="00510C06">
      <w:pPr>
        <w:jc w:val="both"/>
        <w:rPr>
          <w:rFonts w:ascii="Avenir Next LT Pro" w:hAnsi="Avenir Next LT Pro" w:cstheme="majorHAnsi"/>
          <w:sz w:val="20"/>
          <w:szCs w:val="20"/>
        </w:rPr>
      </w:pPr>
      <w:r w:rsidRPr="001336BD">
        <w:rPr>
          <w:rFonts w:ascii="Avenir Next LT Pro" w:hAnsi="Avenir Next LT Pro" w:cstheme="majorHAnsi"/>
          <w:sz w:val="20"/>
          <w:szCs w:val="20"/>
        </w:rPr>
        <w:t>Alulírott</w:t>
      </w:r>
      <w:r w:rsidR="001365D8" w:rsidRPr="001336BD">
        <w:rPr>
          <w:rFonts w:ascii="Avenir Next LT Pro" w:hAnsi="Avenir Next LT Pro" w:cstheme="majorHAnsi"/>
          <w:sz w:val="20"/>
          <w:szCs w:val="20"/>
        </w:rPr>
        <w:t xml:space="preserve"> jelen nyilatkozat aláírásával </w:t>
      </w:r>
      <w:r w:rsidR="00510C06" w:rsidRPr="001336BD">
        <w:rPr>
          <w:rFonts w:ascii="Avenir Next LT Pro" w:hAnsi="Avenir Next LT Pro" w:cstheme="majorHAnsi"/>
          <w:sz w:val="20"/>
          <w:szCs w:val="20"/>
        </w:rPr>
        <w:t xml:space="preserve">kijelentem, hogy </w:t>
      </w:r>
      <w:r w:rsidR="001336BD" w:rsidRPr="001336BD">
        <w:rPr>
          <w:rFonts w:ascii="Avenir Next LT Pro" w:hAnsi="Avenir Next LT Pro" w:cstheme="majorHAnsi"/>
          <w:sz w:val="20"/>
          <w:szCs w:val="20"/>
        </w:rPr>
        <w:t xml:space="preserve">részt veszek a </w:t>
      </w:r>
      <w:r w:rsidR="001336BD" w:rsidRPr="001336BD">
        <w:rPr>
          <w:rFonts w:ascii="Avenir Next LT Pro" w:hAnsi="Avenir Next LT Pro" w:cstheme="majorHAnsi"/>
          <w:sz w:val="20"/>
          <w:szCs w:val="20"/>
        </w:rPr>
        <w:t>„A pénz beszél” elnevezésű Digitális Alkotó Pályázat</w:t>
      </w:r>
      <w:r w:rsidR="001336BD" w:rsidRPr="001336BD">
        <w:rPr>
          <w:rFonts w:ascii="Avenir Next LT Pro" w:hAnsi="Avenir Next LT Pro" w:cstheme="majorHAnsi"/>
          <w:sz w:val="20"/>
          <w:szCs w:val="20"/>
        </w:rPr>
        <w:t xml:space="preserve">on, a pályázaton való részvételhez készült </w:t>
      </w:r>
      <w:proofErr w:type="spellStart"/>
      <w:r w:rsidR="001336BD" w:rsidRPr="001336BD">
        <w:rPr>
          <w:rFonts w:ascii="Avenir Next LT Pro" w:hAnsi="Avenir Next LT Pro" w:cstheme="majorHAnsi"/>
          <w:sz w:val="20"/>
          <w:szCs w:val="20"/>
        </w:rPr>
        <w:t>TikTok</w:t>
      </w:r>
      <w:proofErr w:type="spellEnd"/>
      <w:r w:rsidR="001336BD" w:rsidRPr="001336BD">
        <w:rPr>
          <w:rFonts w:ascii="Avenir Next LT Pro" w:hAnsi="Avenir Next LT Pro" w:cstheme="majorHAnsi"/>
          <w:sz w:val="20"/>
          <w:szCs w:val="20"/>
        </w:rPr>
        <w:t xml:space="preserve"> felvételt</w:t>
      </w:r>
      <w:r w:rsidR="00510C06" w:rsidRPr="001336BD">
        <w:rPr>
          <w:rFonts w:ascii="Avenir Next LT Pro" w:hAnsi="Avenir Next LT Pro" w:cstheme="majorHAnsi"/>
          <w:sz w:val="20"/>
          <w:szCs w:val="20"/>
        </w:rPr>
        <w:t xml:space="preserve"> önként bocsátottam az adatkezelő rendelkezésére, </w:t>
      </w:r>
      <w:r w:rsidR="00510C06" w:rsidRPr="001336BD">
        <w:rPr>
          <w:rFonts w:ascii="Avenir Next LT Pro" w:hAnsi="Avenir Next LT Pro" w:cstheme="majorHAnsi"/>
          <w:b/>
          <w:bCs/>
          <w:sz w:val="20"/>
          <w:szCs w:val="20"/>
        </w:rPr>
        <w:t xml:space="preserve">önként </w:t>
      </w:r>
      <w:r w:rsidRPr="001336BD">
        <w:rPr>
          <w:rFonts w:ascii="Avenir Next LT Pro" w:hAnsi="Avenir Next LT Pro" w:cstheme="majorHAnsi"/>
          <w:b/>
          <w:bCs/>
          <w:sz w:val="20"/>
          <w:szCs w:val="20"/>
        </w:rPr>
        <w:t>hozzájárulok</w:t>
      </w:r>
      <w:r w:rsidR="00510C06" w:rsidRPr="001336BD">
        <w:rPr>
          <w:rFonts w:ascii="Avenir Next LT Pro" w:hAnsi="Avenir Next LT Pro" w:cstheme="majorHAnsi"/>
          <w:b/>
          <w:bCs/>
          <w:sz w:val="20"/>
          <w:szCs w:val="20"/>
        </w:rPr>
        <w:t xml:space="preserve"> / törvényes képviselőként hozzájárulok</w:t>
      </w:r>
      <w:r w:rsidR="00A82943" w:rsidRPr="001336BD">
        <w:rPr>
          <w:rFonts w:ascii="Avenir Next LT Pro" w:hAnsi="Avenir Next LT Pro" w:cstheme="majorHAnsi"/>
          <w:b/>
          <w:bCs/>
          <w:sz w:val="20"/>
          <w:szCs w:val="20"/>
        </w:rPr>
        <w:t xml:space="preserve"> </w:t>
      </w:r>
      <w:r w:rsidR="00D90647" w:rsidRPr="001336BD">
        <w:rPr>
          <w:rFonts w:ascii="Avenir Next LT Pro" w:hAnsi="Avenir Next LT Pro" w:cstheme="majorHAnsi"/>
          <w:b/>
          <w:bCs/>
          <w:sz w:val="20"/>
          <w:szCs w:val="20"/>
        </w:rPr>
        <w:t>az érintett kiskorú</w:t>
      </w:r>
      <w:r w:rsidR="00510C06" w:rsidRPr="001336BD">
        <w:rPr>
          <w:rFonts w:ascii="Avenir Next LT Pro" w:hAnsi="Avenir Next LT Pro" w:cstheme="majorHAnsi"/>
          <w:sz w:val="20"/>
          <w:szCs w:val="20"/>
        </w:rPr>
        <w:t>*</w:t>
      </w:r>
      <w:r w:rsidR="00A82943" w:rsidRPr="001336BD">
        <w:rPr>
          <w:rFonts w:ascii="Avenir Next LT Pro" w:hAnsi="Avenir Next LT Pro" w:cstheme="majorHAnsi"/>
          <w:sz w:val="20"/>
          <w:szCs w:val="20"/>
        </w:rPr>
        <w:t xml:space="preserve"> </w:t>
      </w:r>
      <w:r w:rsidR="00510C06" w:rsidRPr="001336BD">
        <w:rPr>
          <w:rFonts w:ascii="Avenir Next LT Pro" w:hAnsi="Avenir Next LT Pro" w:cstheme="majorHAnsi"/>
          <w:sz w:val="20"/>
          <w:szCs w:val="20"/>
        </w:rPr>
        <w:t>a Pályázatra beküldött</w:t>
      </w:r>
      <w:r w:rsidR="003F6EFF" w:rsidRPr="001336BD">
        <w:rPr>
          <w:rFonts w:ascii="Avenir Next LT Pro" w:hAnsi="Avenir Next LT Pro" w:cstheme="majorHAnsi"/>
          <w:sz w:val="20"/>
          <w:szCs w:val="20"/>
        </w:rPr>
        <w:t xml:space="preserve"> </w:t>
      </w:r>
      <w:r w:rsidR="00C131A5" w:rsidRPr="001336BD">
        <w:rPr>
          <w:rFonts w:ascii="Avenir Next LT Pro" w:hAnsi="Avenir Next LT Pro" w:cstheme="majorHAnsi"/>
          <w:sz w:val="20"/>
          <w:szCs w:val="20"/>
        </w:rPr>
        <w:t>hangfelvétel</w:t>
      </w:r>
      <w:r w:rsidR="00510C06" w:rsidRPr="001336BD">
        <w:rPr>
          <w:rFonts w:ascii="Avenir Next LT Pro" w:hAnsi="Avenir Next LT Pro" w:cstheme="majorHAnsi"/>
          <w:sz w:val="20"/>
          <w:szCs w:val="20"/>
        </w:rPr>
        <w:t>,</w:t>
      </w:r>
      <w:r w:rsidR="00C131A5" w:rsidRPr="001336BD">
        <w:rPr>
          <w:rFonts w:ascii="Avenir Next LT Pro" w:hAnsi="Avenir Next LT Pro" w:cstheme="majorHAnsi"/>
          <w:sz w:val="20"/>
          <w:szCs w:val="20"/>
        </w:rPr>
        <w:t xml:space="preserve"> </w:t>
      </w:r>
      <w:r w:rsidR="003F6EFF" w:rsidRPr="001336BD">
        <w:rPr>
          <w:rFonts w:ascii="Avenir Next LT Pro" w:hAnsi="Avenir Next LT Pro" w:cstheme="majorHAnsi"/>
          <w:sz w:val="20"/>
          <w:szCs w:val="20"/>
        </w:rPr>
        <w:t>álló és mozgókép felhasználás</w:t>
      </w:r>
      <w:r w:rsidR="0050678B" w:rsidRPr="001336BD">
        <w:rPr>
          <w:rFonts w:ascii="Avenir Next LT Pro" w:hAnsi="Avenir Next LT Pro" w:cstheme="majorHAnsi"/>
          <w:sz w:val="20"/>
          <w:szCs w:val="20"/>
        </w:rPr>
        <w:t>ához és nyilvánosságra hozatalához</w:t>
      </w:r>
      <w:r w:rsidR="00510C06" w:rsidRPr="001336BD">
        <w:rPr>
          <w:rFonts w:ascii="Avenir Next LT Pro" w:hAnsi="Avenir Next LT Pro" w:cstheme="majorHAnsi"/>
          <w:sz w:val="20"/>
          <w:szCs w:val="20"/>
        </w:rPr>
        <w:t xml:space="preserve">, </w:t>
      </w:r>
      <w:r w:rsidR="009B501E" w:rsidRPr="001336BD">
        <w:rPr>
          <w:rFonts w:ascii="Avenir Next LT Pro" w:hAnsi="Avenir Next LT Pro" w:cstheme="majorHAnsi"/>
          <w:sz w:val="20"/>
          <w:szCs w:val="20"/>
        </w:rPr>
        <w:t xml:space="preserve">továbbá </w:t>
      </w:r>
      <w:r w:rsidR="00510C06" w:rsidRPr="001336BD">
        <w:rPr>
          <w:rFonts w:ascii="Avenir Next LT Pro" w:hAnsi="Avenir Next LT Pro" w:cstheme="majorHAnsi"/>
          <w:sz w:val="20"/>
          <w:szCs w:val="20"/>
        </w:rPr>
        <w:t xml:space="preserve">a </w:t>
      </w:r>
      <w:r w:rsidR="00510C06" w:rsidRPr="001336BD">
        <w:rPr>
          <w:rFonts w:ascii="Avenir Next LT Pro" w:hAnsi="Avenir Next LT Pro" w:cstheme="majorHAnsi"/>
          <w:b/>
          <w:bCs/>
          <w:sz w:val="20"/>
          <w:szCs w:val="20"/>
        </w:rPr>
        <w:t xml:space="preserve">személyes adataim / </w:t>
      </w:r>
      <w:r w:rsidR="00A82943" w:rsidRPr="001336BD">
        <w:rPr>
          <w:rFonts w:ascii="Avenir Next LT Pro" w:hAnsi="Avenir Next LT Pro" w:cstheme="majorHAnsi"/>
          <w:b/>
          <w:bCs/>
          <w:sz w:val="20"/>
          <w:szCs w:val="20"/>
        </w:rPr>
        <w:t>az érintett kiskorú</w:t>
      </w:r>
      <w:r w:rsidR="00C037FF" w:rsidRPr="001336BD">
        <w:rPr>
          <w:rFonts w:ascii="Avenir Next LT Pro" w:hAnsi="Avenir Next LT Pro" w:cstheme="majorHAnsi"/>
          <w:b/>
          <w:bCs/>
          <w:sz w:val="20"/>
          <w:szCs w:val="20"/>
        </w:rPr>
        <w:t xml:space="preserve"> adatainak</w:t>
      </w:r>
      <w:r w:rsidR="00510C06" w:rsidRPr="001336BD">
        <w:rPr>
          <w:rFonts w:ascii="Avenir Next LT Pro" w:hAnsi="Avenir Next LT Pro" w:cstheme="majorHAnsi"/>
          <w:sz w:val="20"/>
          <w:szCs w:val="20"/>
        </w:rPr>
        <w:t>*</w:t>
      </w:r>
      <w:r w:rsidR="009B501E" w:rsidRPr="001336BD">
        <w:rPr>
          <w:rFonts w:ascii="Avenir Next LT Pro" w:hAnsi="Avenir Next LT Pro" w:cstheme="majorHAnsi"/>
          <w:sz w:val="20"/>
          <w:szCs w:val="20"/>
        </w:rPr>
        <w:t>, a jelen adatkezelési tájékoztatóban foglaltak szerinti kezeléséhez.</w:t>
      </w:r>
    </w:p>
    <w:p w14:paraId="539E23ED" w14:textId="1D769A2C" w:rsidR="00B34263" w:rsidRPr="001336BD" w:rsidRDefault="00B34263" w:rsidP="00B34263">
      <w:pPr>
        <w:rPr>
          <w:rFonts w:ascii="Avenir Next LT Pro" w:hAnsi="Avenir Next LT Pro" w:cstheme="majorHAnsi"/>
          <w:sz w:val="20"/>
          <w:szCs w:val="20"/>
        </w:rPr>
      </w:pPr>
      <w:r w:rsidRPr="001336BD">
        <w:rPr>
          <w:rFonts w:ascii="Avenir Next LT Pro" w:hAnsi="Avenir Next LT Pro" w:cstheme="majorHAnsi"/>
          <w:sz w:val="20"/>
          <w:szCs w:val="20"/>
        </w:rPr>
        <w:t>* a megfelelő aláhúzandó</w:t>
      </w:r>
    </w:p>
    <w:p w14:paraId="7F998E59" w14:textId="77777777" w:rsidR="00B21D4E" w:rsidRPr="001336BD" w:rsidRDefault="00B21D4E" w:rsidP="00B34263">
      <w:pPr>
        <w:rPr>
          <w:rFonts w:ascii="Avenir Next LT Pro" w:hAnsi="Avenir Next LT Pro" w:cstheme="majorHAnsi"/>
          <w:b/>
          <w:bCs/>
          <w:sz w:val="20"/>
          <w:szCs w:val="20"/>
        </w:rPr>
      </w:pPr>
    </w:p>
    <w:tbl>
      <w:tblPr>
        <w:tblStyle w:val="Rcsostblzat"/>
        <w:tblW w:w="0" w:type="auto"/>
        <w:tblLook w:val="04A0" w:firstRow="1" w:lastRow="0" w:firstColumn="1" w:lastColumn="0" w:noHBand="0" w:noVBand="1"/>
      </w:tblPr>
      <w:tblGrid>
        <w:gridCol w:w="1300"/>
        <w:gridCol w:w="1750"/>
        <w:gridCol w:w="1308"/>
        <w:gridCol w:w="1699"/>
        <w:gridCol w:w="1699"/>
        <w:gridCol w:w="1306"/>
      </w:tblGrid>
      <w:tr w:rsidR="001336BD" w:rsidRPr="001336BD" w14:paraId="7093CD87" w14:textId="77777777" w:rsidTr="001336BD">
        <w:tc>
          <w:tcPr>
            <w:tcW w:w="1510" w:type="dxa"/>
            <w:vAlign w:val="center"/>
          </w:tcPr>
          <w:p w14:paraId="51CC7A68" w14:textId="77777777" w:rsidR="001336BD" w:rsidRPr="001336BD" w:rsidRDefault="001336BD" w:rsidP="001336BD">
            <w:pPr>
              <w:jc w:val="center"/>
              <w:rPr>
                <w:rFonts w:ascii="Avenir Next LT Pro" w:hAnsi="Avenir Next LT Pro" w:cstheme="majorHAnsi"/>
                <w:b/>
                <w:bCs/>
                <w:sz w:val="20"/>
                <w:szCs w:val="20"/>
              </w:rPr>
            </w:pPr>
            <w:r w:rsidRPr="001336BD">
              <w:rPr>
                <w:rFonts w:ascii="Avenir Next LT Pro" w:hAnsi="Avenir Next LT Pro" w:cstheme="majorHAnsi"/>
                <w:b/>
                <w:bCs/>
                <w:sz w:val="20"/>
                <w:szCs w:val="20"/>
              </w:rPr>
              <w:t>Érintett kiskorú</w:t>
            </w:r>
          </w:p>
          <w:p w14:paraId="686A6461" w14:textId="7E2C723A" w:rsidR="001336BD" w:rsidRPr="001336BD" w:rsidRDefault="001336BD" w:rsidP="001336BD">
            <w:pPr>
              <w:jc w:val="center"/>
              <w:rPr>
                <w:rFonts w:ascii="Avenir Next LT Pro" w:hAnsi="Avenir Next LT Pro" w:cstheme="majorHAnsi"/>
                <w:b/>
                <w:bCs/>
                <w:sz w:val="20"/>
                <w:szCs w:val="20"/>
              </w:rPr>
            </w:pPr>
            <w:r w:rsidRPr="001336BD">
              <w:rPr>
                <w:rFonts w:ascii="Avenir Next LT Pro" w:hAnsi="Avenir Next LT Pro" w:cstheme="majorHAnsi"/>
                <w:b/>
                <w:bCs/>
                <w:sz w:val="20"/>
                <w:szCs w:val="20"/>
              </w:rPr>
              <w:t>I/N</w:t>
            </w:r>
          </w:p>
        </w:tc>
        <w:tc>
          <w:tcPr>
            <w:tcW w:w="1510" w:type="dxa"/>
            <w:vAlign w:val="center"/>
          </w:tcPr>
          <w:p w14:paraId="5499CF34" w14:textId="49AF3965" w:rsidR="001336BD" w:rsidRPr="001336BD" w:rsidRDefault="001336BD" w:rsidP="001336BD">
            <w:pPr>
              <w:jc w:val="center"/>
              <w:rPr>
                <w:rFonts w:ascii="Avenir Next LT Pro" w:hAnsi="Avenir Next LT Pro" w:cstheme="majorHAnsi"/>
                <w:b/>
                <w:bCs/>
                <w:sz w:val="20"/>
                <w:szCs w:val="20"/>
              </w:rPr>
            </w:pPr>
            <w:r w:rsidRPr="001336BD">
              <w:rPr>
                <w:rFonts w:ascii="Avenir Next LT Pro" w:hAnsi="Avenir Next LT Pro" w:cstheme="majorHAnsi"/>
                <w:b/>
                <w:bCs/>
                <w:sz w:val="20"/>
                <w:szCs w:val="20"/>
              </w:rPr>
              <w:t>Érintett/Érintett kiskorú neve</w:t>
            </w:r>
          </w:p>
        </w:tc>
        <w:tc>
          <w:tcPr>
            <w:tcW w:w="1510" w:type="dxa"/>
            <w:vAlign w:val="center"/>
          </w:tcPr>
          <w:p w14:paraId="2BAEF028" w14:textId="5C2338E9" w:rsidR="001336BD" w:rsidRPr="001336BD" w:rsidRDefault="001336BD" w:rsidP="001336BD">
            <w:pPr>
              <w:jc w:val="center"/>
              <w:rPr>
                <w:rFonts w:ascii="Avenir Next LT Pro" w:hAnsi="Avenir Next LT Pro" w:cstheme="majorHAnsi"/>
                <w:b/>
                <w:bCs/>
                <w:sz w:val="20"/>
                <w:szCs w:val="20"/>
              </w:rPr>
            </w:pPr>
            <w:r w:rsidRPr="001336BD">
              <w:rPr>
                <w:rFonts w:ascii="Avenir Next LT Pro" w:hAnsi="Avenir Next LT Pro" w:cstheme="majorHAnsi"/>
                <w:b/>
                <w:bCs/>
                <w:sz w:val="20"/>
                <w:szCs w:val="20"/>
              </w:rPr>
              <w:t>Érintett aláírása</w:t>
            </w:r>
          </w:p>
        </w:tc>
        <w:tc>
          <w:tcPr>
            <w:tcW w:w="1510" w:type="dxa"/>
            <w:vAlign w:val="center"/>
          </w:tcPr>
          <w:p w14:paraId="71400871" w14:textId="2B0549FD" w:rsidR="001336BD" w:rsidRPr="001336BD" w:rsidRDefault="001336BD" w:rsidP="001336BD">
            <w:pPr>
              <w:jc w:val="center"/>
              <w:rPr>
                <w:rFonts w:ascii="Avenir Next LT Pro" w:hAnsi="Avenir Next LT Pro" w:cstheme="majorHAnsi"/>
                <w:b/>
                <w:bCs/>
                <w:sz w:val="20"/>
                <w:szCs w:val="20"/>
              </w:rPr>
            </w:pPr>
            <w:r w:rsidRPr="001336BD">
              <w:rPr>
                <w:rFonts w:ascii="Avenir Next LT Pro" w:hAnsi="Avenir Next LT Pro" w:cstheme="majorHAnsi"/>
                <w:b/>
                <w:bCs/>
                <w:sz w:val="20"/>
                <w:szCs w:val="20"/>
              </w:rPr>
              <w:t>Érintett kiskorú törvényes képviselőjének neve</w:t>
            </w:r>
          </w:p>
        </w:tc>
        <w:tc>
          <w:tcPr>
            <w:tcW w:w="1511" w:type="dxa"/>
            <w:vAlign w:val="center"/>
          </w:tcPr>
          <w:p w14:paraId="4090D60E" w14:textId="17845224" w:rsidR="001336BD" w:rsidRPr="001336BD" w:rsidRDefault="001336BD" w:rsidP="001336BD">
            <w:pPr>
              <w:jc w:val="center"/>
              <w:rPr>
                <w:rFonts w:ascii="Avenir Next LT Pro" w:hAnsi="Avenir Next LT Pro" w:cstheme="majorHAnsi"/>
                <w:b/>
                <w:bCs/>
                <w:sz w:val="20"/>
                <w:szCs w:val="20"/>
              </w:rPr>
            </w:pPr>
            <w:r w:rsidRPr="001336BD">
              <w:rPr>
                <w:rFonts w:ascii="Avenir Next LT Pro" w:hAnsi="Avenir Next LT Pro" w:cstheme="majorHAnsi"/>
                <w:b/>
                <w:bCs/>
                <w:sz w:val="20"/>
                <w:szCs w:val="20"/>
              </w:rPr>
              <w:t>Érintett kiskorú törvényes képviselőjének aláírása</w:t>
            </w:r>
          </w:p>
        </w:tc>
        <w:tc>
          <w:tcPr>
            <w:tcW w:w="1511" w:type="dxa"/>
            <w:vAlign w:val="center"/>
          </w:tcPr>
          <w:p w14:paraId="0F70AC6F" w14:textId="5DEEB81E" w:rsidR="001336BD" w:rsidRPr="001336BD" w:rsidRDefault="001336BD" w:rsidP="001336BD">
            <w:pPr>
              <w:jc w:val="center"/>
              <w:rPr>
                <w:rFonts w:ascii="Avenir Next LT Pro" w:hAnsi="Avenir Next LT Pro" w:cstheme="majorHAnsi"/>
                <w:b/>
                <w:bCs/>
                <w:sz w:val="20"/>
                <w:szCs w:val="20"/>
              </w:rPr>
            </w:pPr>
            <w:r w:rsidRPr="001336BD">
              <w:rPr>
                <w:rFonts w:ascii="Avenir Next LT Pro" w:hAnsi="Avenir Next LT Pro" w:cstheme="majorHAnsi"/>
                <w:b/>
                <w:bCs/>
                <w:sz w:val="20"/>
                <w:szCs w:val="20"/>
              </w:rPr>
              <w:t>Aláírás dátuma</w:t>
            </w:r>
          </w:p>
        </w:tc>
      </w:tr>
      <w:tr w:rsidR="001336BD" w:rsidRPr="001336BD" w14:paraId="07D83FE2" w14:textId="77777777" w:rsidTr="001336BD">
        <w:tc>
          <w:tcPr>
            <w:tcW w:w="1510" w:type="dxa"/>
          </w:tcPr>
          <w:p w14:paraId="71409E83" w14:textId="77777777" w:rsidR="001336BD" w:rsidRPr="001336BD" w:rsidRDefault="001336BD" w:rsidP="00B34263">
            <w:pPr>
              <w:rPr>
                <w:rFonts w:ascii="Avenir Next LT Pro" w:hAnsi="Avenir Next LT Pro" w:cstheme="majorHAnsi"/>
                <w:b/>
                <w:bCs/>
                <w:sz w:val="20"/>
                <w:szCs w:val="20"/>
              </w:rPr>
            </w:pPr>
          </w:p>
        </w:tc>
        <w:tc>
          <w:tcPr>
            <w:tcW w:w="1510" w:type="dxa"/>
          </w:tcPr>
          <w:p w14:paraId="570E0C23" w14:textId="77777777" w:rsidR="001336BD" w:rsidRPr="001336BD" w:rsidRDefault="001336BD" w:rsidP="00B34263">
            <w:pPr>
              <w:rPr>
                <w:rFonts w:ascii="Avenir Next LT Pro" w:hAnsi="Avenir Next LT Pro" w:cstheme="majorHAnsi"/>
                <w:b/>
                <w:bCs/>
                <w:sz w:val="20"/>
                <w:szCs w:val="20"/>
              </w:rPr>
            </w:pPr>
          </w:p>
        </w:tc>
        <w:tc>
          <w:tcPr>
            <w:tcW w:w="1510" w:type="dxa"/>
          </w:tcPr>
          <w:p w14:paraId="50F480FE" w14:textId="77777777" w:rsidR="001336BD" w:rsidRPr="001336BD" w:rsidRDefault="001336BD" w:rsidP="00B34263">
            <w:pPr>
              <w:rPr>
                <w:rFonts w:ascii="Avenir Next LT Pro" w:hAnsi="Avenir Next LT Pro" w:cstheme="majorHAnsi"/>
                <w:b/>
                <w:bCs/>
                <w:sz w:val="20"/>
                <w:szCs w:val="20"/>
              </w:rPr>
            </w:pPr>
          </w:p>
        </w:tc>
        <w:tc>
          <w:tcPr>
            <w:tcW w:w="1510" w:type="dxa"/>
          </w:tcPr>
          <w:p w14:paraId="4F0567CA" w14:textId="77777777" w:rsidR="001336BD" w:rsidRPr="001336BD" w:rsidRDefault="001336BD" w:rsidP="00B34263">
            <w:pPr>
              <w:rPr>
                <w:rFonts w:ascii="Avenir Next LT Pro" w:hAnsi="Avenir Next LT Pro" w:cstheme="majorHAnsi"/>
                <w:b/>
                <w:bCs/>
                <w:sz w:val="20"/>
                <w:szCs w:val="20"/>
              </w:rPr>
            </w:pPr>
          </w:p>
        </w:tc>
        <w:tc>
          <w:tcPr>
            <w:tcW w:w="1511" w:type="dxa"/>
          </w:tcPr>
          <w:p w14:paraId="1D6B9038" w14:textId="77777777" w:rsidR="001336BD" w:rsidRPr="001336BD" w:rsidRDefault="001336BD" w:rsidP="00B34263">
            <w:pPr>
              <w:rPr>
                <w:rFonts w:ascii="Avenir Next LT Pro" w:hAnsi="Avenir Next LT Pro" w:cstheme="majorHAnsi"/>
                <w:b/>
                <w:bCs/>
                <w:sz w:val="20"/>
                <w:szCs w:val="20"/>
              </w:rPr>
            </w:pPr>
          </w:p>
        </w:tc>
        <w:tc>
          <w:tcPr>
            <w:tcW w:w="1511" w:type="dxa"/>
          </w:tcPr>
          <w:p w14:paraId="42887408" w14:textId="77777777" w:rsidR="001336BD" w:rsidRPr="001336BD" w:rsidRDefault="001336BD" w:rsidP="00B34263">
            <w:pPr>
              <w:rPr>
                <w:rFonts w:ascii="Avenir Next LT Pro" w:hAnsi="Avenir Next LT Pro" w:cstheme="majorHAnsi"/>
                <w:b/>
                <w:bCs/>
                <w:sz w:val="20"/>
                <w:szCs w:val="20"/>
              </w:rPr>
            </w:pPr>
          </w:p>
        </w:tc>
      </w:tr>
      <w:tr w:rsidR="001336BD" w:rsidRPr="001336BD" w14:paraId="6695908A" w14:textId="77777777" w:rsidTr="001336BD">
        <w:tc>
          <w:tcPr>
            <w:tcW w:w="1510" w:type="dxa"/>
          </w:tcPr>
          <w:p w14:paraId="0E1786F0" w14:textId="77777777" w:rsidR="001336BD" w:rsidRPr="001336BD" w:rsidRDefault="001336BD" w:rsidP="00B34263">
            <w:pPr>
              <w:rPr>
                <w:rFonts w:ascii="Avenir Next LT Pro" w:hAnsi="Avenir Next LT Pro" w:cstheme="majorHAnsi"/>
                <w:b/>
                <w:bCs/>
                <w:sz w:val="20"/>
                <w:szCs w:val="20"/>
              </w:rPr>
            </w:pPr>
          </w:p>
        </w:tc>
        <w:tc>
          <w:tcPr>
            <w:tcW w:w="1510" w:type="dxa"/>
          </w:tcPr>
          <w:p w14:paraId="37A063C1" w14:textId="77777777" w:rsidR="001336BD" w:rsidRPr="001336BD" w:rsidRDefault="001336BD" w:rsidP="00B34263">
            <w:pPr>
              <w:rPr>
                <w:rFonts w:ascii="Avenir Next LT Pro" w:hAnsi="Avenir Next LT Pro" w:cstheme="majorHAnsi"/>
                <w:b/>
                <w:bCs/>
                <w:sz w:val="20"/>
                <w:szCs w:val="20"/>
              </w:rPr>
            </w:pPr>
          </w:p>
        </w:tc>
        <w:tc>
          <w:tcPr>
            <w:tcW w:w="1510" w:type="dxa"/>
          </w:tcPr>
          <w:p w14:paraId="1F1FB04B" w14:textId="77777777" w:rsidR="001336BD" w:rsidRPr="001336BD" w:rsidRDefault="001336BD" w:rsidP="00B34263">
            <w:pPr>
              <w:rPr>
                <w:rFonts w:ascii="Avenir Next LT Pro" w:hAnsi="Avenir Next LT Pro" w:cstheme="majorHAnsi"/>
                <w:b/>
                <w:bCs/>
                <w:sz w:val="20"/>
                <w:szCs w:val="20"/>
              </w:rPr>
            </w:pPr>
          </w:p>
        </w:tc>
        <w:tc>
          <w:tcPr>
            <w:tcW w:w="1510" w:type="dxa"/>
          </w:tcPr>
          <w:p w14:paraId="1DBAE42C" w14:textId="77777777" w:rsidR="001336BD" w:rsidRPr="001336BD" w:rsidRDefault="001336BD" w:rsidP="00B34263">
            <w:pPr>
              <w:rPr>
                <w:rFonts w:ascii="Avenir Next LT Pro" w:hAnsi="Avenir Next LT Pro" w:cstheme="majorHAnsi"/>
                <w:b/>
                <w:bCs/>
                <w:sz w:val="20"/>
                <w:szCs w:val="20"/>
              </w:rPr>
            </w:pPr>
          </w:p>
        </w:tc>
        <w:tc>
          <w:tcPr>
            <w:tcW w:w="1511" w:type="dxa"/>
          </w:tcPr>
          <w:p w14:paraId="25D024EF" w14:textId="77777777" w:rsidR="001336BD" w:rsidRPr="001336BD" w:rsidRDefault="001336BD" w:rsidP="00B34263">
            <w:pPr>
              <w:rPr>
                <w:rFonts w:ascii="Avenir Next LT Pro" w:hAnsi="Avenir Next LT Pro" w:cstheme="majorHAnsi"/>
                <w:b/>
                <w:bCs/>
                <w:sz w:val="20"/>
                <w:szCs w:val="20"/>
              </w:rPr>
            </w:pPr>
          </w:p>
        </w:tc>
        <w:tc>
          <w:tcPr>
            <w:tcW w:w="1511" w:type="dxa"/>
          </w:tcPr>
          <w:p w14:paraId="3D259A19" w14:textId="77777777" w:rsidR="001336BD" w:rsidRPr="001336BD" w:rsidRDefault="001336BD" w:rsidP="00B34263">
            <w:pPr>
              <w:rPr>
                <w:rFonts w:ascii="Avenir Next LT Pro" w:hAnsi="Avenir Next LT Pro" w:cstheme="majorHAnsi"/>
                <w:b/>
                <w:bCs/>
                <w:sz w:val="20"/>
                <w:szCs w:val="20"/>
              </w:rPr>
            </w:pPr>
          </w:p>
        </w:tc>
      </w:tr>
      <w:tr w:rsidR="001336BD" w:rsidRPr="001336BD" w14:paraId="29ADEFDF" w14:textId="77777777" w:rsidTr="001336BD">
        <w:tc>
          <w:tcPr>
            <w:tcW w:w="1510" w:type="dxa"/>
          </w:tcPr>
          <w:p w14:paraId="12D6E7B6" w14:textId="77777777" w:rsidR="001336BD" w:rsidRPr="001336BD" w:rsidRDefault="001336BD" w:rsidP="00B34263">
            <w:pPr>
              <w:rPr>
                <w:rFonts w:ascii="Avenir Next LT Pro" w:hAnsi="Avenir Next LT Pro" w:cstheme="majorHAnsi"/>
                <w:b/>
                <w:bCs/>
                <w:sz w:val="20"/>
                <w:szCs w:val="20"/>
              </w:rPr>
            </w:pPr>
          </w:p>
        </w:tc>
        <w:tc>
          <w:tcPr>
            <w:tcW w:w="1510" w:type="dxa"/>
          </w:tcPr>
          <w:p w14:paraId="5983E1F8" w14:textId="77777777" w:rsidR="001336BD" w:rsidRPr="001336BD" w:rsidRDefault="001336BD" w:rsidP="00B34263">
            <w:pPr>
              <w:rPr>
                <w:rFonts w:ascii="Avenir Next LT Pro" w:hAnsi="Avenir Next LT Pro" w:cstheme="majorHAnsi"/>
                <w:b/>
                <w:bCs/>
                <w:sz w:val="20"/>
                <w:szCs w:val="20"/>
              </w:rPr>
            </w:pPr>
          </w:p>
        </w:tc>
        <w:tc>
          <w:tcPr>
            <w:tcW w:w="1510" w:type="dxa"/>
          </w:tcPr>
          <w:p w14:paraId="3380D16B" w14:textId="77777777" w:rsidR="001336BD" w:rsidRPr="001336BD" w:rsidRDefault="001336BD" w:rsidP="00B34263">
            <w:pPr>
              <w:rPr>
                <w:rFonts w:ascii="Avenir Next LT Pro" w:hAnsi="Avenir Next LT Pro" w:cstheme="majorHAnsi"/>
                <w:b/>
                <w:bCs/>
                <w:sz w:val="20"/>
                <w:szCs w:val="20"/>
              </w:rPr>
            </w:pPr>
          </w:p>
        </w:tc>
        <w:tc>
          <w:tcPr>
            <w:tcW w:w="1510" w:type="dxa"/>
          </w:tcPr>
          <w:p w14:paraId="6FEEC60B" w14:textId="77777777" w:rsidR="001336BD" w:rsidRPr="001336BD" w:rsidRDefault="001336BD" w:rsidP="00B34263">
            <w:pPr>
              <w:rPr>
                <w:rFonts w:ascii="Avenir Next LT Pro" w:hAnsi="Avenir Next LT Pro" w:cstheme="majorHAnsi"/>
                <w:b/>
                <w:bCs/>
                <w:sz w:val="20"/>
                <w:szCs w:val="20"/>
              </w:rPr>
            </w:pPr>
          </w:p>
        </w:tc>
        <w:tc>
          <w:tcPr>
            <w:tcW w:w="1511" w:type="dxa"/>
          </w:tcPr>
          <w:p w14:paraId="36307B79" w14:textId="77777777" w:rsidR="001336BD" w:rsidRPr="001336BD" w:rsidRDefault="001336BD" w:rsidP="00B34263">
            <w:pPr>
              <w:rPr>
                <w:rFonts w:ascii="Avenir Next LT Pro" w:hAnsi="Avenir Next LT Pro" w:cstheme="majorHAnsi"/>
                <w:b/>
                <w:bCs/>
                <w:sz w:val="20"/>
                <w:szCs w:val="20"/>
              </w:rPr>
            </w:pPr>
          </w:p>
        </w:tc>
        <w:tc>
          <w:tcPr>
            <w:tcW w:w="1511" w:type="dxa"/>
          </w:tcPr>
          <w:p w14:paraId="7CFDA4F3" w14:textId="77777777" w:rsidR="001336BD" w:rsidRPr="001336BD" w:rsidRDefault="001336BD" w:rsidP="00B34263">
            <w:pPr>
              <w:rPr>
                <w:rFonts w:ascii="Avenir Next LT Pro" w:hAnsi="Avenir Next LT Pro" w:cstheme="majorHAnsi"/>
                <w:b/>
                <w:bCs/>
                <w:sz w:val="20"/>
                <w:szCs w:val="20"/>
              </w:rPr>
            </w:pPr>
          </w:p>
        </w:tc>
      </w:tr>
      <w:tr w:rsidR="001336BD" w:rsidRPr="001336BD" w14:paraId="3A4D4A7E" w14:textId="77777777" w:rsidTr="001336BD">
        <w:tc>
          <w:tcPr>
            <w:tcW w:w="1510" w:type="dxa"/>
          </w:tcPr>
          <w:p w14:paraId="10D7FF94" w14:textId="77777777" w:rsidR="001336BD" w:rsidRPr="001336BD" w:rsidRDefault="001336BD" w:rsidP="00B34263">
            <w:pPr>
              <w:rPr>
                <w:rFonts w:ascii="Avenir Next LT Pro" w:hAnsi="Avenir Next LT Pro" w:cstheme="majorHAnsi"/>
                <w:b/>
                <w:bCs/>
                <w:sz w:val="20"/>
                <w:szCs w:val="20"/>
              </w:rPr>
            </w:pPr>
          </w:p>
        </w:tc>
        <w:tc>
          <w:tcPr>
            <w:tcW w:w="1510" w:type="dxa"/>
          </w:tcPr>
          <w:p w14:paraId="497481C5" w14:textId="77777777" w:rsidR="001336BD" w:rsidRPr="001336BD" w:rsidRDefault="001336BD" w:rsidP="00B34263">
            <w:pPr>
              <w:rPr>
                <w:rFonts w:ascii="Avenir Next LT Pro" w:hAnsi="Avenir Next LT Pro" w:cstheme="majorHAnsi"/>
                <w:b/>
                <w:bCs/>
                <w:sz w:val="20"/>
                <w:szCs w:val="20"/>
              </w:rPr>
            </w:pPr>
          </w:p>
        </w:tc>
        <w:tc>
          <w:tcPr>
            <w:tcW w:w="1510" w:type="dxa"/>
          </w:tcPr>
          <w:p w14:paraId="15A33477" w14:textId="77777777" w:rsidR="001336BD" w:rsidRPr="001336BD" w:rsidRDefault="001336BD" w:rsidP="00B34263">
            <w:pPr>
              <w:rPr>
                <w:rFonts w:ascii="Avenir Next LT Pro" w:hAnsi="Avenir Next LT Pro" w:cstheme="majorHAnsi"/>
                <w:b/>
                <w:bCs/>
                <w:sz w:val="20"/>
                <w:szCs w:val="20"/>
              </w:rPr>
            </w:pPr>
          </w:p>
        </w:tc>
        <w:tc>
          <w:tcPr>
            <w:tcW w:w="1510" w:type="dxa"/>
          </w:tcPr>
          <w:p w14:paraId="3120812A" w14:textId="77777777" w:rsidR="001336BD" w:rsidRPr="001336BD" w:rsidRDefault="001336BD" w:rsidP="00B34263">
            <w:pPr>
              <w:rPr>
                <w:rFonts w:ascii="Avenir Next LT Pro" w:hAnsi="Avenir Next LT Pro" w:cstheme="majorHAnsi"/>
                <w:b/>
                <w:bCs/>
                <w:sz w:val="20"/>
                <w:szCs w:val="20"/>
              </w:rPr>
            </w:pPr>
          </w:p>
        </w:tc>
        <w:tc>
          <w:tcPr>
            <w:tcW w:w="1511" w:type="dxa"/>
          </w:tcPr>
          <w:p w14:paraId="4707EA1F" w14:textId="77777777" w:rsidR="001336BD" w:rsidRPr="001336BD" w:rsidRDefault="001336BD" w:rsidP="00B34263">
            <w:pPr>
              <w:rPr>
                <w:rFonts w:ascii="Avenir Next LT Pro" w:hAnsi="Avenir Next LT Pro" w:cstheme="majorHAnsi"/>
                <w:b/>
                <w:bCs/>
                <w:sz w:val="20"/>
                <w:szCs w:val="20"/>
              </w:rPr>
            </w:pPr>
          </w:p>
        </w:tc>
        <w:tc>
          <w:tcPr>
            <w:tcW w:w="1511" w:type="dxa"/>
          </w:tcPr>
          <w:p w14:paraId="15AD7424" w14:textId="77777777" w:rsidR="001336BD" w:rsidRPr="001336BD" w:rsidRDefault="001336BD" w:rsidP="00B34263">
            <w:pPr>
              <w:rPr>
                <w:rFonts w:ascii="Avenir Next LT Pro" w:hAnsi="Avenir Next LT Pro" w:cstheme="majorHAnsi"/>
                <w:b/>
                <w:bCs/>
                <w:sz w:val="20"/>
                <w:szCs w:val="20"/>
              </w:rPr>
            </w:pPr>
          </w:p>
        </w:tc>
      </w:tr>
      <w:tr w:rsidR="001336BD" w:rsidRPr="001336BD" w14:paraId="06599AC1" w14:textId="77777777" w:rsidTr="001336BD">
        <w:tc>
          <w:tcPr>
            <w:tcW w:w="1510" w:type="dxa"/>
          </w:tcPr>
          <w:p w14:paraId="422F8D34" w14:textId="77777777" w:rsidR="001336BD" w:rsidRPr="001336BD" w:rsidRDefault="001336BD" w:rsidP="00B34263">
            <w:pPr>
              <w:rPr>
                <w:rFonts w:ascii="Avenir Next LT Pro" w:hAnsi="Avenir Next LT Pro" w:cstheme="majorHAnsi"/>
                <w:b/>
                <w:bCs/>
                <w:sz w:val="20"/>
                <w:szCs w:val="20"/>
              </w:rPr>
            </w:pPr>
          </w:p>
        </w:tc>
        <w:tc>
          <w:tcPr>
            <w:tcW w:w="1510" w:type="dxa"/>
          </w:tcPr>
          <w:p w14:paraId="3548DE08" w14:textId="77777777" w:rsidR="001336BD" w:rsidRPr="001336BD" w:rsidRDefault="001336BD" w:rsidP="00B34263">
            <w:pPr>
              <w:rPr>
                <w:rFonts w:ascii="Avenir Next LT Pro" w:hAnsi="Avenir Next LT Pro" w:cstheme="majorHAnsi"/>
                <w:b/>
                <w:bCs/>
                <w:sz w:val="20"/>
                <w:szCs w:val="20"/>
              </w:rPr>
            </w:pPr>
          </w:p>
        </w:tc>
        <w:tc>
          <w:tcPr>
            <w:tcW w:w="1510" w:type="dxa"/>
          </w:tcPr>
          <w:p w14:paraId="477AA017" w14:textId="77777777" w:rsidR="001336BD" w:rsidRPr="001336BD" w:rsidRDefault="001336BD" w:rsidP="00B34263">
            <w:pPr>
              <w:rPr>
                <w:rFonts w:ascii="Avenir Next LT Pro" w:hAnsi="Avenir Next LT Pro" w:cstheme="majorHAnsi"/>
                <w:b/>
                <w:bCs/>
                <w:sz w:val="20"/>
                <w:szCs w:val="20"/>
              </w:rPr>
            </w:pPr>
          </w:p>
        </w:tc>
        <w:tc>
          <w:tcPr>
            <w:tcW w:w="1510" w:type="dxa"/>
          </w:tcPr>
          <w:p w14:paraId="465C5B43" w14:textId="77777777" w:rsidR="001336BD" w:rsidRPr="001336BD" w:rsidRDefault="001336BD" w:rsidP="00B34263">
            <w:pPr>
              <w:rPr>
                <w:rFonts w:ascii="Avenir Next LT Pro" w:hAnsi="Avenir Next LT Pro" w:cstheme="majorHAnsi"/>
                <w:b/>
                <w:bCs/>
                <w:sz w:val="20"/>
                <w:szCs w:val="20"/>
              </w:rPr>
            </w:pPr>
          </w:p>
        </w:tc>
        <w:tc>
          <w:tcPr>
            <w:tcW w:w="1511" w:type="dxa"/>
          </w:tcPr>
          <w:p w14:paraId="6025E910" w14:textId="77777777" w:rsidR="001336BD" w:rsidRPr="001336BD" w:rsidRDefault="001336BD" w:rsidP="00B34263">
            <w:pPr>
              <w:rPr>
                <w:rFonts w:ascii="Avenir Next LT Pro" w:hAnsi="Avenir Next LT Pro" w:cstheme="majorHAnsi"/>
                <w:b/>
                <w:bCs/>
                <w:sz w:val="20"/>
                <w:szCs w:val="20"/>
              </w:rPr>
            </w:pPr>
          </w:p>
        </w:tc>
        <w:tc>
          <w:tcPr>
            <w:tcW w:w="1511" w:type="dxa"/>
          </w:tcPr>
          <w:p w14:paraId="296AEED8" w14:textId="77777777" w:rsidR="001336BD" w:rsidRPr="001336BD" w:rsidRDefault="001336BD" w:rsidP="00B34263">
            <w:pPr>
              <w:rPr>
                <w:rFonts w:ascii="Avenir Next LT Pro" w:hAnsi="Avenir Next LT Pro" w:cstheme="majorHAnsi"/>
                <w:b/>
                <w:bCs/>
                <w:sz w:val="20"/>
                <w:szCs w:val="20"/>
              </w:rPr>
            </w:pPr>
          </w:p>
        </w:tc>
      </w:tr>
      <w:tr w:rsidR="001336BD" w:rsidRPr="001336BD" w14:paraId="539D6DD3" w14:textId="77777777" w:rsidTr="001336BD">
        <w:tc>
          <w:tcPr>
            <w:tcW w:w="1510" w:type="dxa"/>
          </w:tcPr>
          <w:p w14:paraId="3692A020" w14:textId="77777777" w:rsidR="001336BD" w:rsidRPr="001336BD" w:rsidRDefault="001336BD" w:rsidP="00B34263">
            <w:pPr>
              <w:rPr>
                <w:rFonts w:ascii="Avenir Next LT Pro" w:hAnsi="Avenir Next LT Pro" w:cstheme="majorHAnsi"/>
                <w:b/>
                <w:bCs/>
                <w:sz w:val="20"/>
                <w:szCs w:val="20"/>
              </w:rPr>
            </w:pPr>
          </w:p>
        </w:tc>
        <w:tc>
          <w:tcPr>
            <w:tcW w:w="1510" w:type="dxa"/>
          </w:tcPr>
          <w:p w14:paraId="3215C670" w14:textId="77777777" w:rsidR="001336BD" w:rsidRPr="001336BD" w:rsidRDefault="001336BD" w:rsidP="00B34263">
            <w:pPr>
              <w:rPr>
                <w:rFonts w:ascii="Avenir Next LT Pro" w:hAnsi="Avenir Next LT Pro" w:cstheme="majorHAnsi"/>
                <w:b/>
                <w:bCs/>
                <w:sz w:val="20"/>
                <w:szCs w:val="20"/>
              </w:rPr>
            </w:pPr>
          </w:p>
        </w:tc>
        <w:tc>
          <w:tcPr>
            <w:tcW w:w="1510" w:type="dxa"/>
          </w:tcPr>
          <w:p w14:paraId="086A963A" w14:textId="77777777" w:rsidR="001336BD" w:rsidRPr="001336BD" w:rsidRDefault="001336BD" w:rsidP="00B34263">
            <w:pPr>
              <w:rPr>
                <w:rFonts w:ascii="Avenir Next LT Pro" w:hAnsi="Avenir Next LT Pro" w:cstheme="majorHAnsi"/>
                <w:b/>
                <w:bCs/>
                <w:sz w:val="20"/>
                <w:szCs w:val="20"/>
              </w:rPr>
            </w:pPr>
          </w:p>
        </w:tc>
        <w:tc>
          <w:tcPr>
            <w:tcW w:w="1510" w:type="dxa"/>
          </w:tcPr>
          <w:p w14:paraId="7C11D2E2" w14:textId="77777777" w:rsidR="001336BD" w:rsidRPr="001336BD" w:rsidRDefault="001336BD" w:rsidP="00B34263">
            <w:pPr>
              <w:rPr>
                <w:rFonts w:ascii="Avenir Next LT Pro" w:hAnsi="Avenir Next LT Pro" w:cstheme="majorHAnsi"/>
                <w:b/>
                <w:bCs/>
                <w:sz w:val="20"/>
                <w:szCs w:val="20"/>
              </w:rPr>
            </w:pPr>
          </w:p>
        </w:tc>
        <w:tc>
          <w:tcPr>
            <w:tcW w:w="1511" w:type="dxa"/>
          </w:tcPr>
          <w:p w14:paraId="52D4218F" w14:textId="77777777" w:rsidR="001336BD" w:rsidRPr="001336BD" w:rsidRDefault="001336BD" w:rsidP="00B34263">
            <w:pPr>
              <w:rPr>
                <w:rFonts w:ascii="Avenir Next LT Pro" w:hAnsi="Avenir Next LT Pro" w:cstheme="majorHAnsi"/>
                <w:b/>
                <w:bCs/>
                <w:sz w:val="20"/>
                <w:szCs w:val="20"/>
              </w:rPr>
            </w:pPr>
          </w:p>
        </w:tc>
        <w:tc>
          <w:tcPr>
            <w:tcW w:w="1511" w:type="dxa"/>
          </w:tcPr>
          <w:p w14:paraId="2F1855B9" w14:textId="77777777" w:rsidR="001336BD" w:rsidRPr="001336BD" w:rsidRDefault="001336BD" w:rsidP="00B34263">
            <w:pPr>
              <w:rPr>
                <w:rFonts w:ascii="Avenir Next LT Pro" w:hAnsi="Avenir Next LT Pro" w:cstheme="majorHAnsi"/>
                <w:b/>
                <w:bCs/>
                <w:sz w:val="20"/>
                <w:szCs w:val="20"/>
              </w:rPr>
            </w:pPr>
          </w:p>
        </w:tc>
      </w:tr>
      <w:tr w:rsidR="001336BD" w:rsidRPr="001336BD" w14:paraId="689555C5" w14:textId="77777777" w:rsidTr="001336BD">
        <w:tc>
          <w:tcPr>
            <w:tcW w:w="1510" w:type="dxa"/>
          </w:tcPr>
          <w:p w14:paraId="598B2CC4" w14:textId="77777777" w:rsidR="001336BD" w:rsidRPr="001336BD" w:rsidRDefault="001336BD" w:rsidP="00B34263">
            <w:pPr>
              <w:rPr>
                <w:rFonts w:ascii="Avenir Next LT Pro" w:hAnsi="Avenir Next LT Pro" w:cstheme="majorHAnsi"/>
                <w:b/>
                <w:bCs/>
                <w:sz w:val="20"/>
                <w:szCs w:val="20"/>
              </w:rPr>
            </w:pPr>
          </w:p>
        </w:tc>
        <w:tc>
          <w:tcPr>
            <w:tcW w:w="1510" w:type="dxa"/>
          </w:tcPr>
          <w:p w14:paraId="4B41315F" w14:textId="77777777" w:rsidR="001336BD" w:rsidRPr="001336BD" w:rsidRDefault="001336BD" w:rsidP="00B34263">
            <w:pPr>
              <w:rPr>
                <w:rFonts w:ascii="Avenir Next LT Pro" w:hAnsi="Avenir Next LT Pro" w:cstheme="majorHAnsi"/>
                <w:b/>
                <w:bCs/>
                <w:sz w:val="20"/>
                <w:szCs w:val="20"/>
              </w:rPr>
            </w:pPr>
          </w:p>
        </w:tc>
        <w:tc>
          <w:tcPr>
            <w:tcW w:w="1510" w:type="dxa"/>
          </w:tcPr>
          <w:p w14:paraId="1F0FDF02" w14:textId="77777777" w:rsidR="001336BD" w:rsidRPr="001336BD" w:rsidRDefault="001336BD" w:rsidP="00B34263">
            <w:pPr>
              <w:rPr>
                <w:rFonts w:ascii="Avenir Next LT Pro" w:hAnsi="Avenir Next LT Pro" w:cstheme="majorHAnsi"/>
                <w:b/>
                <w:bCs/>
                <w:sz w:val="20"/>
                <w:szCs w:val="20"/>
              </w:rPr>
            </w:pPr>
          </w:p>
        </w:tc>
        <w:tc>
          <w:tcPr>
            <w:tcW w:w="1510" w:type="dxa"/>
          </w:tcPr>
          <w:p w14:paraId="3EEB0CDE" w14:textId="77777777" w:rsidR="001336BD" w:rsidRPr="001336BD" w:rsidRDefault="001336BD" w:rsidP="00B34263">
            <w:pPr>
              <w:rPr>
                <w:rFonts w:ascii="Avenir Next LT Pro" w:hAnsi="Avenir Next LT Pro" w:cstheme="majorHAnsi"/>
                <w:b/>
                <w:bCs/>
                <w:sz w:val="20"/>
                <w:szCs w:val="20"/>
              </w:rPr>
            </w:pPr>
          </w:p>
        </w:tc>
        <w:tc>
          <w:tcPr>
            <w:tcW w:w="1511" w:type="dxa"/>
          </w:tcPr>
          <w:p w14:paraId="5A5982E1" w14:textId="77777777" w:rsidR="001336BD" w:rsidRPr="001336BD" w:rsidRDefault="001336BD" w:rsidP="00B34263">
            <w:pPr>
              <w:rPr>
                <w:rFonts w:ascii="Avenir Next LT Pro" w:hAnsi="Avenir Next LT Pro" w:cstheme="majorHAnsi"/>
                <w:b/>
                <w:bCs/>
                <w:sz w:val="20"/>
                <w:szCs w:val="20"/>
              </w:rPr>
            </w:pPr>
          </w:p>
        </w:tc>
        <w:tc>
          <w:tcPr>
            <w:tcW w:w="1511" w:type="dxa"/>
          </w:tcPr>
          <w:p w14:paraId="36FED099" w14:textId="77777777" w:rsidR="001336BD" w:rsidRPr="001336BD" w:rsidRDefault="001336BD" w:rsidP="00B34263">
            <w:pPr>
              <w:rPr>
                <w:rFonts w:ascii="Avenir Next LT Pro" w:hAnsi="Avenir Next LT Pro" w:cstheme="majorHAnsi"/>
                <w:b/>
                <w:bCs/>
                <w:sz w:val="20"/>
                <w:szCs w:val="20"/>
              </w:rPr>
            </w:pPr>
          </w:p>
        </w:tc>
      </w:tr>
      <w:tr w:rsidR="001336BD" w:rsidRPr="001336BD" w14:paraId="6BB23AA0" w14:textId="77777777" w:rsidTr="001336BD">
        <w:tc>
          <w:tcPr>
            <w:tcW w:w="1510" w:type="dxa"/>
          </w:tcPr>
          <w:p w14:paraId="36C85EA6" w14:textId="77777777" w:rsidR="001336BD" w:rsidRPr="001336BD" w:rsidRDefault="001336BD" w:rsidP="00B34263">
            <w:pPr>
              <w:rPr>
                <w:rFonts w:ascii="Avenir Next LT Pro" w:hAnsi="Avenir Next LT Pro" w:cstheme="majorHAnsi"/>
                <w:b/>
                <w:bCs/>
                <w:sz w:val="20"/>
                <w:szCs w:val="20"/>
              </w:rPr>
            </w:pPr>
          </w:p>
        </w:tc>
        <w:tc>
          <w:tcPr>
            <w:tcW w:w="1510" w:type="dxa"/>
          </w:tcPr>
          <w:p w14:paraId="3FE3DD72" w14:textId="77777777" w:rsidR="001336BD" w:rsidRPr="001336BD" w:rsidRDefault="001336BD" w:rsidP="00B34263">
            <w:pPr>
              <w:rPr>
                <w:rFonts w:ascii="Avenir Next LT Pro" w:hAnsi="Avenir Next LT Pro" w:cstheme="majorHAnsi"/>
                <w:b/>
                <w:bCs/>
                <w:sz w:val="20"/>
                <w:szCs w:val="20"/>
              </w:rPr>
            </w:pPr>
          </w:p>
        </w:tc>
        <w:tc>
          <w:tcPr>
            <w:tcW w:w="1510" w:type="dxa"/>
          </w:tcPr>
          <w:p w14:paraId="23B341C5" w14:textId="77777777" w:rsidR="001336BD" w:rsidRPr="001336BD" w:rsidRDefault="001336BD" w:rsidP="00B34263">
            <w:pPr>
              <w:rPr>
                <w:rFonts w:ascii="Avenir Next LT Pro" w:hAnsi="Avenir Next LT Pro" w:cstheme="majorHAnsi"/>
                <w:b/>
                <w:bCs/>
                <w:sz w:val="20"/>
                <w:szCs w:val="20"/>
              </w:rPr>
            </w:pPr>
          </w:p>
        </w:tc>
        <w:tc>
          <w:tcPr>
            <w:tcW w:w="1510" w:type="dxa"/>
          </w:tcPr>
          <w:p w14:paraId="2EEEF6DD" w14:textId="77777777" w:rsidR="001336BD" w:rsidRPr="001336BD" w:rsidRDefault="001336BD" w:rsidP="00B34263">
            <w:pPr>
              <w:rPr>
                <w:rFonts w:ascii="Avenir Next LT Pro" w:hAnsi="Avenir Next LT Pro" w:cstheme="majorHAnsi"/>
                <w:b/>
                <w:bCs/>
                <w:sz w:val="20"/>
                <w:szCs w:val="20"/>
              </w:rPr>
            </w:pPr>
          </w:p>
        </w:tc>
        <w:tc>
          <w:tcPr>
            <w:tcW w:w="1511" w:type="dxa"/>
          </w:tcPr>
          <w:p w14:paraId="20813D07" w14:textId="77777777" w:rsidR="001336BD" w:rsidRPr="001336BD" w:rsidRDefault="001336BD" w:rsidP="00B34263">
            <w:pPr>
              <w:rPr>
                <w:rFonts w:ascii="Avenir Next LT Pro" w:hAnsi="Avenir Next LT Pro" w:cstheme="majorHAnsi"/>
                <w:b/>
                <w:bCs/>
                <w:sz w:val="20"/>
                <w:szCs w:val="20"/>
              </w:rPr>
            </w:pPr>
          </w:p>
        </w:tc>
        <w:tc>
          <w:tcPr>
            <w:tcW w:w="1511" w:type="dxa"/>
          </w:tcPr>
          <w:p w14:paraId="190EE6A0" w14:textId="77777777" w:rsidR="001336BD" w:rsidRPr="001336BD" w:rsidRDefault="001336BD" w:rsidP="00B34263">
            <w:pPr>
              <w:rPr>
                <w:rFonts w:ascii="Avenir Next LT Pro" w:hAnsi="Avenir Next LT Pro" w:cstheme="majorHAnsi"/>
                <w:b/>
                <w:bCs/>
                <w:sz w:val="20"/>
                <w:szCs w:val="20"/>
              </w:rPr>
            </w:pPr>
          </w:p>
        </w:tc>
      </w:tr>
    </w:tbl>
    <w:p w14:paraId="60C0FF2C" w14:textId="77777777" w:rsidR="00510C06" w:rsidRPr="001336BD" w:rsidRDefault="00510C06" w:rsidP="00B34263">
      <w:pPr>
        <w:rPr>
          <w:rFonts w:ascii="Avenir Next LT Pro" w:hAnsi="Avenir Next LT Pro" w:cstheme="majorHAnsi"/>
          <w:b/>
          <w:bCs/>
          <w:sz w:val="20"/>
          <w:szCs w:val="20"/>
        </w:rPr>
      </w:pPr>
    </w:p>
    <w:p w14:paraId="0CFDE417" w14:textId="77777777" w:rsidR="00510C06" w:rsidRPr="001336BD" w:rsidRDefault="00510C06" w:rsidP="00B34263">
      <w:pPr>
        <w:rPr>
          <w:rFonts w:ascii="Avenir Next LT Pro" w:hAnsi="Avenir Next LT Pro" w:cstheme="majorHAnsi"/>
          <w:b/>
          <w:bCs/>
          <w:sz w:val="20"/>
          <w:szCs w:val="20"/>
        </w:rPr>
      </w:pPr>
    </w:p>
    <w:p w14:paraId="1E85AF8F" w14:textId="77777777" w:rsidR="00C66B18" w:rsidRPr="001336BD" w:rsidRDefault="00C66B18" w:rsidP="00C66B18">
      <w:pPr>
        <w:spacing w:after="0" w:line="240" w:lineRule="auto"/>
        <w:ind w:left="5660"/>
        <w:rPr>
          <w:rFonts w:ascii="Avenir Next LT Pro" w:hAnsi="Avenir Next LT Pro" w:cstheme="majorHAnsi"/>
          <w:b/>
          <w:bCs/>
          <w:sz w:val="20"/>
          <w:szCs w:val="20"/>
        </w:rPr>
      </w:pPr>
    </w:p>
    <w:sectPr w:rsidR="00C66B18" w:rsidRPr="001336BD" w:rsidSect="003A7C65">
      <w:type w:val="continuous"/>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1FE6" w14:textId="77777777" w:rsidR="00F8669D" w:rsidRDefault="00F8669D" w:rsidP="00F27124">
      <w:pPr>
        <w:spacing w:after="0" w:line="240" w:lineRule="auto"/>
      </w:pPr>
      <w:r>
        <w:separator/>
      </w:r>
    </w:p>
  </w:endnote>
  <w:endnote w:type="continuationSeparator" w:id="0">
    <w:p w14:paraId="5FCC1AE0" w14:textId="77777777" w:rsidR="00F8669D" w:rsidRDefault="00F8669D" w:rsidP="00F2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1684709654"/>
      <w:docPartObj>
        <w:docPartGallery w:val="Page Numbers (Bottom of Page)"/>
        <w:docPartUnique/>
      </w:docPartObj>
    </w:sdtPr>
    <w:sdtContent>
      <w:p w14:paraId="1499D706" w14:textId="2B930A6F" w:rsidR="00F27124" w:rsidRDefault="00F27124" w:rsidP="00B132B1">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4165176F" w14:textId="77777777" w:rsidR="00F27124" w:rsidRDefault="00F2712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1444501588"/>
      <w:docPartObj>
        <w:docPartGallery w:val="Page Numbers (Bottom of Page)"/>
        <w:docPartUnique/>
      </w:docPartObj>
    </w:sdtPr>
    <w:sdtEndPr>
      <w:rPr>
        <w:rStyle w:val="Oldalszm"/>
        <w:rFonts w:asciiTheme="majorHAnsi" w:hAnsiTheme="majorHAnsi" w:cstheme="majorHAnsi"/>
        <w:sz w:val="16"/>
        <w:szCs w:val="16"/>
      </w:rPr>
    </w:sdtEndPr>
    <w:sdtContent>
      <w:p w14:paraId="0C4AE769" w14:textId="2286728D" w:rsidR="00F27124" w:rsidRPr="00F27124" w:rsidRDefault="00F27124" w:rsidP="00B132B1">
        <w:pPr>
          <w:pStyle w:val="llb"/>
          <w:framePr w:wrap="none" w:vAnchor="text" w:hAnchor="margin" w:xAlign="center" w:y="1"/>
          <w:rPr>
            <w:rStyle w:val="Oldalszm"/>
            <w:rFonts w:asciiTheme="majorHAnsi" w:hAnsiTheme="majorHAnsi" w:cstheme="majorHAnsi"/>
            <w:sz w:val="16"/>
            <w:szCs w:val="16"/>
          </w:rPr>
        </w:pPr>
        <w:r w:rsidRPr="00F27124">
          <w:rPr>
            <w:rStyle w:val="Oldalszm"/>
            <w:rFonts w:asciiTheme="majorHAnsi" w:hAnsiTheme="majorHAnsi" w:cstheme="majorHAnsi"/>
            <w:sz w:val="16"/>
            <w:szCs w:val="16"/>
          </w:rPr>
          <w:fldChar w:fldCharType="begin"/>
        </w:r>
        <w:r w:rsidRPr="00F27124">
          <w:rPr>
            <w:rStyle w:val="Oldalszm"/>
            <w:rFonts w:asciiTheme="majorHAnsi" w:hAnsiTheme="majorHAnsi" w:cstheme="majorHAnsi"/>
            <w:sz w:val="16"/>
            <w:szCs w:val="16"/>
          </w:rPr>
          <w:instrText xml:space="preserve"> PAGE </w:instrText>
        </w:r>
        <w:r w:rsidRPr="00F27124">
          <w:rPr>
            <w:rStyle w:val="Oldalszm"/>
            <w:rFonts w:asciiTheme="majorHAnsi" w:hAnsiTheme="majorHAnsi" w:cstheme="majorHAnsi"/>
            <w:sz w:val="16"/>
            <w:szCs w:val="16"/>
          </w:rPr>
          <w:fldChar w:fldCharType="separate"/>
        </w:r>
        <w:r w:rsidRPr="00F27124">
          <w:rPr>
            <w:rStyle w:val="Oldalszm"/>
            <w:rFonts w:asciiTheme="majorHAnsi" w:hAnsiTheme="majorHAnsi" w:cstheme="majorHAnsi"/>
            <w:noProof/>
            <w:sz w:val="16"/>
            <w:szCs w:val="16"/>
          </w:rPr>
          <w:t>1</w:t>
        </w:r>
        <w:r w:rsidRPr="00F27124">
          <w:rPr>
            <w:rStyle w:val="Oldalszm"/>
            <w:rFonts w:asciiTheme="majorHAnsi" w:hAnsiTheme="majorHAnsi" w:cstheme="majorHAnsi"/>
            <w:sz w:val="16"/>
            <w:szCs w:val="16"/>
          </w:rPr>
          <w:fldChar w:fldCharType="end"/>
        </w:r>
      </w:p>
    </w:sdtContent>
  </w:sdt>
  <w:p w14:paraId="795D0E7C" w14:textId="77777777" w:rsidR="00F27124" w:rsidRDefault="00F2712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D918" w14:textId="77777777" w:rsidR="00F8669D" w:rsidRDefault="00F8669D" w:rsidP="00F27124">
      <w:pPr>
        <w:spacing w:after="0" w:line="240" w:lineRule="auto"/>
      </w:pPr>
      <w:r>
        <w:separator/>
      </w:r>
    </w:p>
  </w:footnote>
  <w:footnote w:type="continuationSeparator" w:id="0">
    <w:p w14:paraId="170A1C45" w14:textId="77777777" w:rsidR="00F8669D" w:rsidRDefault="00F8669D" w:rsidP="00F27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3B0"/>
    <w:multiLevelType w:val="hybridMultilevel"/>
    <w:tmpl w:val="4CD01DC6"/>
    <w:lvl w:ilvl="0" w:tplc="790E910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1DA4E74"/>
    <w:multiLevelType w:val="hybridMultilevel"/>
    <w:tmpl w:val="E708BF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A357CAD"/>
    <w:multiLevelType w:val="multilevel"/>
    <w:tmpl w:val="A0FC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73937"/>
    <w:multiLevelType w:val="hybridMultilevel"/>
    <w:tmpl w:val="8D0815C0"/>
    <w:lvl w:ilvl="0" w:tplc="B626762A">
      <w:start w:val="4"/>
      <w:numFmt w:val="bullet"/>
      <w:lvlText w:val="-"/>
      <w:lvlJc w:val="left"/>
      <w:pPr>
        <w:ind w:left="720" w:hanging="360"/>
      </w:pPr>
      <w:rPr>
        <w:rFonts w:ascii="Calibri Light" w:eastAsiaTheme="minorHAnsi" w:hAnsi="Calibri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3473EE7"/>
    <w:multiLevelType w:val="multilevel"/>
    <w:tmpl w:val="ADA2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490988">
    <w:abstractNumId w:val="4"/>
  </w:num>
  <w:num w:numId="2" w16cid:durableId="6298654">
    <w:abstractNumId w:val="2"/>
  </w:num>
  <w:num w:numId="3" w16cid:durableId="272445277">
    <w:abstractNumId w:val="0"/>
  </w:num>
  <w:num w:numId="4" w16cid:durableId="850026704">
    <w:abstractNumId w:val="3"/>
  </w:num>
  <w:num w:numId="5" w16cid:durableId="1865361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65"/>
    <w:rsid w:val="00007105"/>
    <w:rsid w:val="00022E06"/>
    <w:rsid w:val="00060681"/>
    <w:rsid w:val="000F59BE"/>
    <w:rsid w:val="0011167B"/>
    <w:rsid w:val="001336BD"/>
    <w:rsid w:val="001365D8"/>
    <w:rsid w:val="00154CB1"/>
    <w:rsid w:val="00164EEF"/>
    <w:rsid w:val="00172C71"/>
    <w:rsid w:val="001868FC"/>
    <w:rsid w:val="001E4977"/>
    <w:rsid w:val="0022597D"/>
    <w:rsid w:val="0024348A"/>
    <w:rsid w:val="00254D02"/>
    <w:rsid w:val="00284099"/>
    <w:rsid w:val="00293C20"/>
    <w:rsid w:val="002A2EAE"/>
    <w:rsid w:val="002C552A"/>
    <w:rsid w:val="002D4040"/>
    <w:rsid w:val="002E67CF"/>
    <w:rsid w:val="00323888"/>
    <w:rsid w:val="00365A22"/>
    <w:rsid w:val="003A7C65"/>
    <w:rsid w:val="003F6EFF"/>
    <w:rsid w:val="004058FA"/>
    <w:rsid w:val="004A0F72"/>
    <w:rsid w:val="0050678B"/>
    <w:rsid w:val="00510C06"/>
    <w:rsid w:val="00540E97"/>
    <w:rsid w:val="005441E6"/>
    <w:rsid w:val="005C68B0"/>
    <w:rsid w:val="00617DC5"/>
    <w:rsid w:val="00652E5D"/>
    <w:rsid w:val="00670198"/>
    <w:rsid w:val="00695064"/>
    <w:rsid w:val="006A7ECD"/>
    <w:rsid w:val="00726175"/>
    <w:rsid w:val="007342F0"/>
    <w:rsid w:val="00787A10"/>
    <w:rsid w:val="00797C20"/>
    <w:rsid w:val="007A5AEB"/>
    <w:rsid w:val="007B6498"/>
    <w:rsid w:val="007C5A26"/>
    <w:rsid w:val="00825EBF"/>
    <w:rsid w:val="008516A5"/>
    <w:rsid w:val="00875F1D"/>
    <w:rsid w:val="008A1E1C"/>
    <w:rsid w:val="008A3608"/>
    <w:rsid w:val="008E0D35"/>
    <w:rsid w:val="008F4D34"/>
    <w:rsid w:val="008F4FA1"/>
    <w:rsid w:val="009229BD"/>
    <w:rsid w:val="009260AD"/>
    <w:rsid w:val="009271CA"/>
    <w:rsid w:val="0096631B"/>
    <w:rsid w:val="0099202B"/>
    <w:rsid w:val="009B501E"/>
    <w:rsid w:val="009D090A"/>
    <w:rsid w:val="009E2496"/>
    <w:rsid w:val="00A32523"/>
    <w:rsid w:val="00A3433A"/>
    <w:rsid w:val="00A56567"/>
    <w:rsid w:val="00A82943"/>
    <w:rsid w:val="00A86780"/>
    <w:rsid w:val="00AA6013"/>
    <w:rsid w:val="00AF27AC"/>
    <w:rsid w:val="00B0223C"/>
    <w:rsid w:val="00B0366A"/>
    <w:rsid w:val="00B03757"/>
    <w:rsid w:val="00B1614A"/>
    <w:rsid w:val="00B21D4E"/>
    <w:rsid w:val="00B34263"/>
    <w:rsid w:val="00B66722"/>
    <w:rsid w:val="00B81E8D"/>
    <w:rsid w:val="00BA09BB"/>
    <w:rsid w:val="00C037FF"/>
    <w:rsid w:val="00C131A5"/>
    <w:rsid w:val="00C66B18"/>
    <w:rsid w:val="00C832E9"/>
    <w:rsid w:val="00C85829"/>
    <w:rsid w:val="00D326F9"/>
    <w:rsid w:val="00D36857"/>
    <w:rsid w:val="00D611F3"/>
    <w:rsid w:val="00D90647"/>
    <w:rsid w:val="00D92B97"/>
    <w:rsid w:val="00D953AD"/>
    <w:rsid w:val="00E06B22"/>
    <w:rsid w:val="00E50F00"/>
    <w:rsid w:val="00EB7D7B"/>
    <w:rsid w:val="00EE0EA1"/>
    <w:rsid w:val="00EE57BF"/>
    <w:rsid w:val="00F27124"/>
    <w:rsid w:val="00F60FCE"/>
    <w:rsid w:val="00F811A2"/>
    <w:rsid w:val="00F8669D"/>
    <w:rsid w:val="00FB2E72"/>
    <w:rsid w:val="00FB41A0"/>
    <w:rsid w:val="00FB7086"/>
    <w:rsid w:val="00FC448E"/>
    <w:rsid w:val="00FC67BC"/>
    <w:rsid w:val="078AAF74"/>
    <w:rsid w:val="1440300E"/>
    <w:rsid w:val="1BDA179E"/>
    <w:rsid w:val="26F60370"/>
    <w:rsid w:val="3291C54E"/>
    <w:rsid w:val="380DC8DF"/>
    <w:rsid w:val="57912B53"/>
    <w:rsid w:val="5A9A3AFC"/>
    <w:rsid w:val="6359C8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FC6E"/>
  <w15:chartTrackingRefBased/>
  <w15:docId w15:val="{5300DE50-C2E0-4F55-8FD5-E5FA8252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A7C65"/>
    <w:pPr>
      <w:spacing w:after="150" w:line="276"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Vgjegyzet-hivatkozs"/>
    <w:uiPriority w:val="99"/>
    <w:rsid w:val="003A7C65"/>
    <w:rPr>
      <w:rFonts w:ascii="Calibri" w:hAnsi="Calibri"/>
      <w:color w:val="0000FF"/>
      <w:sz w:val="20"/>
      <w:u w:val="single"/>
      <w:vertAlign w:val="superscript"/>
    </w:rPr>
  </w:style>
  <w:style w:type="character" w:styleId="Vgjegyzet-hivatkozs">
    <w:name w:val="endnote reference"/>
    <w:basedOn w:val="Bekezdsalapbettpusa"/>
    <w:uiPriority w:val="99"/>
    <w:semiHidden/>
    <w:unhideWhenUsed/>
    <w:rsid w:val="003A7C65"/>
    <w:rPr>
      <w:vertAlign w:val="superscript"/>
    </w:rPr>
  </w:style>
  <w:style w:type="table" w:styleId="Rcsostblzat">
    <w:name w:val="Table Grid"/>
    <w:basedOn w:val="Normltblzat"/>
    <w:uiPriority w:val="39"/>
    <w:rsid w:val="003A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3A7C65"/>
    <w:pPr>
      <w:spacing w:after="0" w:line="240" w:lineRule="auto"/>
    </w:pPr>
    <w:rPr>
      <w:rFonts w:ascii="Times New Roman" w:hAnsi="Times New Roman"/>
      <w:sz w:val="24"/>
    </w:rPr>
  </w:style>
  <w:style w:type="character" w:styleId="Jegyzethivatkozs">
    <w:name w:val="annotation reference"/>
    <w:basedOn w:val="Bekezdsalapbettpusa"/>
    <w:uiPriority w:val="99"/>
    <w:semiHidden/>
    <w:unhideWhenUsed/>
    <w:rsid w:val="00EB7D7B"/>
    <w:rPr>
      <w:sz w:val="16"/>
      <w:szCs w:val="16"/>
    </w:rPr>
  </w:style>
  <w:style w:type="paragraph" w:styleId="Jegyzetszveg">
    <w:name w:val="annotation text"/>
    <w:basedOn w:val="Norml"/>
    <w:link w:val="JegyzetszvegChar"/>
    <w:uiPriority w:val="99"/>
    <w:unhideWhenUsed/>
    <w:rsid w:val="00EB7D7B"/>
    <w:pPr>
      <w:spacing w:line="240" w:lineRule="auto"/>
    </w:pPr>
    <w:rPr>
      <w:sz w:val="20"/>
      <w:szCs w:val="20"/>
    </w:rPr>
  </w:style>
  <w:style w:type="character" w:customStyle="1" w:styleId="JegyzetszvegChar">
    <w:name w:val="Jegyzetszöveg Char"/>
    <w:basedOn w:val="Bekezdsalapbettpusa"/>
    <w:link w:val="Jegyzetszveg"/>
    <w:uiPriority w:val="99"/>
    <w:rsid w:val="00EB7D7B"/>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EB7D7B"/>
    <w:rPr>
      <w:b/>
      <w:bCs/>
    </w:rPr>
  </w:style>
  <w:style w:type="character" w:customStyle="1" w:styleId="MegjegyzstrgyaChar">
    <w:name w:val="Megjegyzés tárgya Char"/>
    <w:basedOn w:val="JegyzetszvegChar"/>
    <w:link w:val="Megjegyzstrgya"/>
    <w:uiPriority w:val="99"/>
    <w:semiHidden/>
    <w:rsid w:val="00EB7D7B"/>
    <w:rPr>
      <w:rFonts w:ascii="Times New Roman" w:hAnsi="Times New Roman"/>
      <w:b/>
      <w:bCs/>
      <w:sz w:val="20"/>
      <w:szCs w:val="20"/>
    </w:rPr>
  </w:style>
  <w:style w:type="paragraph" w:styleId="Listaszerbekezds">
    <w:name w:val="List Paragraph"/>
    <w:basedOn w:val="Norml"/>
    <w:uiPriority w:val="34"/>
    <w:qFormat/>
    <w:rsid w:val="00EB7D7B"/>
    <w:pPr>
      <w:ind w:left="720"/>
      <w:contextualSpacing/>
    </w:pPr>
  </w:style>
  <w:style w:type="character" w:styleId="Feloldatlanmegemlts">
    <w:name w:val="Unresolved Mention"/>
    <w:basedOn w:val="Bekezdsalapbettpusa"/>
    <w:uiPriority w:val="99"/>
    <w:semiHidden/>
    <w:unhideWhenUsed/>
    <w:rsid w:val="002E67CF"/>
    <w:rPr>
      <w:color w:val="605E5C"/>
      <w:shd w:val="clear" w:color="auto" w:fill="E1DFDD"/>
    </w:rPr>
  </w:style>
  <w:style w:type="paragraph" w:customStyle="1" w:styleId="pf0">
    <w:name w:val="pf0"/>
    <w:basedOn w:val="Norml"/>
    <w:rsid w:val="00EE0EA1"/>
    <w:pPr>
      <w:spacing w:before="100" w:beforeAutospacing="1" w:after="100" w:afterAutospacing="1" w:line="240" w:lineRule="auto"/>
    </w:pPr>
    <w:rPr>
      <w:rFonts w:eastAsia="Times New Roman" w:cs="Times New Roman"/>
      <w:szCs w:val="24"/>
      <w:lang w:eastAsia="hu-HU"/>
    </w:rPr>
  </w:style>
  <w:style w:type="character" w:customStyle="1" w:styleId="cf01">
    <w:name w:val="cf01"/>
    <w:basedOn w:val="Bekezdsalapbettpusa"/>
    <w:rsid w:val="00EE0EA1"/>
    <w:rPr>
      <w:rFonts w:ascii="Segoe UI" w:hAnsi="Segoe UI" w:cs="Segoe UI" w:hint="default"/>
      <w:sz w:val="18"/>
      <w:szCs w:val="18"/>
    </w:rPr>
  </w:style>
  <w:style w:type="paragraph" w:styleId="lfej">
    <w:name w:val="header"/>
    <w:basedOn w:val="Norml"/>
    <w:link w:val="lfejChar"/>
    <w:uiPriority w:val="99"/>
    <w:unhideWhenUsed/>
    <w:rsid w:val="00F27124"/>
    <w:pPr>
      <w:tabs>
        <w:tab w:val="center" w:pos="4536"/>
        <w:tab w:val="right" w:pos="9072"/>
      </w:tabs>
      <w:spacing w:after="0" w:line="240" w:lineRule="auto"/>
    </w:pPr>
  </w:style>
  <w:style w:type="character" w:customStyle="1" w:styleId="lfejChar">
    <w:name w:val="Élőfej Char"/>
    <w:basedOn w:val="Bekezdsalapbettpusa"/>
    <w:link w:val="lfej"/>
    <w:uiPriority w:val="99"/>
    <w:rsid w:val="00F27124"/>
    <w:rPr>
      <w:rFonts w:ascii="Times New Roman" w:hAnsi="Times New Roman"/>
      <w:sz w:val="24"/>
    </w:rPr>
  </w:style>
  <w:style w:type="paragraph" w:styleId="llb">
    <w:name w:val="footer"/>
    <w:basedOn w:val="Norml"/>
    <w:link w:val="llbChar"/>
    <w:uiPriority w:val="99"/>
    <w:unhideWhenUsed/>
    <w:rsid w:val="00F27124"/>
    <w:pPr>
      <w:tabs>
        <w:tab w:val="center" w:pos="4536"/>
        <w:tab w:val="right" w:pos="9072"/>
      </w:tabs>
      <w:spacing w:after="0" w:line="240" w:lineRule="auto"/>
    </w:pPr>
  </w:style>
  <w:style w:type="character" w:customStyle="1" w:styleId="llbChar">
    <w:name w:val="Élőláb Char"/>
    <w:basedOn w:val="Bekezdsalapbettpusa"/>
    <w:link w:val="llb"/>
    <w:uiPriority w:val="99"/>
    <w:rsid w:val="00F27124"/>
    <w:rPr>
      <w:rFonts w:ascii="Times New Roman" w:hAnsi="Times New Roman"/>
      <w:sz w:val="24"/>
    </w:rPr>
  </w:style>
  <w:style w:type="character" w:styleId="Oldalszm">
    <w:name w:val="page number"/>
    <w:basedOn w:val="Bekezdsalapbettpusa"/>
    <w:uiPriority w:val="99"/>
    <w:semiHidden/>
    <w:unhideWhenUsed/>
    <w:rsid w:val="00F2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50686">
      <w:bodyDiv w:val="1"/>
      <w:marLeft w:val="0"/>
      <w:marRight w:val="0"/>
      <w:marTop w:val="0"/>
      <w:marBottom w:val="0"/>
      <w:divBdr>
        <w:top w:val="none" w:sz="0" w:space="0" w:color="auto"/>
        <w:left w:val="none" w:sz="0" w:space="0" w:color="auto"/>
        <w:bottom w:val="none" w:sz="0" w:space="0" w:color="auto"/>
        <w:right w:val="none" w:sz="0" w:space="0" w:color="auto"/>
      </w:divBdr>
    </w:div>
    <w:div w:id="6893824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tvedelem@mnb-edulab.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nzmuzeum.hu/adatkezelesi-tajekozta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314245-8993-48af-97f0-bfc3e8240114">
      <Terms xmlns="http://schemas.microsoft.com/office/infopath/2007/PartnerControls"/>
    </lcf76f155ced4ddcb4097134ff3c332f>
    <TaxCatchAll xmlns="addbfa5f-dbbc-46cd-9306-77811d9d097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DD8B3A7BC9E110449090ADF7CB245857" ma:contentTypeVersion="17" ma:contentTypeDescription="Új dokumentum létrehozása." ma:contentTypeScope="" ma:versionID="42b42a4bddac49565d7464337c3c9e42">
  <xsd:schema xmlns:xsd="http://www.w3.org/2001/XMLSchema" xmlns:xs="http://www.w3.org/2001/XMLSchema" xmlns:p="http://schemas.microsoft.com/office/2006/metadata/properties" xmlns:ns2="7f314245-8993-48af-97f0-bfc3e8240114" xmlns:ns3="addbfa5f-dbbc-46cd-9306-77811d9d0970" targetNamespace="http://schemas.microsoft.com/office/2006/metadata/properties" ma:root="true" ma:fieldsID="8d3efb575de8d1d29f732a9db3573a4c" ns2:_="" ns3:_="">
    <xsd:import namespace="7f314245-8993-48af-97f0-bfc3e8240114"/>
    <xsd:import namespace="addbfa5f-dbbc-46cd-9306-77811d9d09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14245-8993-48af-97f0-bfc3e8240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07cebe8d-7808-4bd9-ba56-2a5bf1e3c6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bfa5f-dbbc-46cd-9306-77811d9d0970" elementFormDefault="qualified">
    <xsd:import namespace="http://schemas.microsoft.com/office/2006/documentManagement/types"/>
    <xsd:import namespace="http://schemas.microsoft.com/office/infopath/2007/PartnerControls"/>
    <xsd:element name="SharedWithUsers" ma:index="1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Megosztva részletekkel" ma:internalName="SharedWithDetails" ma:readOnly="true">
      <xsd:simpleType>
        <xsd:restriction base="dms:Note">
          <xsd:maxLength value="255"/>
        </xsd:restriction>
      </xsd:simpleType>
    </xsd:element>
    <xsd:element name="TaxCatchAll" ma:index="23" nillable="true" ma:displayName="Osztályozási gyűjtőoszlop" ma:hidden="true" ma:list="{b48cfdfa-adbf-454b-8602-f17c5be92418}" ma:internalName="TaxCatchAll" ma:showField="CatchAllData" ma:web="addbfa5f-dbbc-46cd-9306-77811d9d09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097DC-FD40-44D2-89E1-97D999FF794D}">
  <ds:schemaRefs>
    <ds:schemaRef ds:uri="http://schemas.microsoft.com/sharepoint/v3/contenttype/forms"/>
  </ds:schemaRefs>
</ds:datastoreItem>
</file>

<file path=customXml/itemProps2.xml><?xml version="1.0" encoding="utf-8"?>
<ds:datastoreItem xmlns:ds="http://schemas.openxmlformats.org/officeDocument/2006/customXml" ds:itemID="{97BD6F4A-716B-49E2-973F-3AF6D727656D}">
  <ds:schemaRefs>
    <ds:schemaRef ds:uri="http://schemas.openxmlformats.org/officeDocument/2006/bibliography"/>
  </ds:schemaRefs>
</ds:datastoreItem>
</file>

<file path=customXml/itemProps3.xml><?xml version="1.0" encoding="utf-8"?>
<ds:datastoreItem xmlns:ds="http://schemas.openxmlformats.org/officeDocument/2006/customXml" ds:itemID="{9888B2A0-1D87-4E40-9F4B-01AD645423DC}">
  <ds:schemaRefs>
    <ds:schemaRef ds:uri="http://schemas.microsoft.com/office/2006/metadata/properties"/>
    <ds:schemaRef ds:uri="http://schemas.microsoft.com/office/infopath/2007/PartnerControls"/>
    <ds:schemaRef ds:uri="1d479097-3ed9-4be2-9b1d-4c2573c24575"/>
    <ds:schemaRef ds:uri="1a8cbe0a-bcbf-4ee3-a058-d0536b9d1edd"/>
  </ds:schemaRefs>
</ds:datastoreItem>
</file>

<file path=customXml/itemProps4.xml><?xml version="1.0" encoding="utf-8"?>
<ds:datastoreItem xmlns:ds="http://schemas.openxmlformats.org/officeDocument/2006/customXml" ds:itemID="{BDC0D683-5E5D-4AD3-8758-5A19A3B11994}"/>
</file>

<file path=docProps/app.xml><?xml version="1.0" encoding="utf-8"?>
<Properties xmlns="http://schemas.openxmlformats.org/officeDocument/2006/extended-properties" xmlns:vt="http://schemas.openxmlformats.org/officeDocument/2006/docPropsVTypes">
  <Template>Normal.dotm</Template>
  <TotalTime>17</TotalTime>
  <Pages>2</Pages>
  <Words>828</Words>
  <Characters>5721</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DrDP</dc:creator>
  <cp:keywords/>
  <dc:description/>
  <cp:lastModifiedBy>DrDP</cp:lastModifiedBy>
  <cp:revision>3</cp:revision>
  <cp:lastPrinted>2023-05-26T07:52:00Z</cp:lastPrinted>
  <dcterms:created xsi:type="dcterms:W3CDTF">2023-10-30T08:29:00Z</dcterms:created>
  <dcterms:modified xsi:type="dcterms:W3CDTF">2023-10-30T08:43:00Z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0x010100DD8B3A7BC9E110449090ADF7CB245857</vt:lpwstr>
  </property>
  <property fmtid="{D5CDD505-2E9C-101B-9397-08002B2CF9AE}" pid="3" name="MediaServiceImageTags">
    <vt:lpwstr/>
  </property>
</Properties>
</file>